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274E" w14:textId="77777777"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583201">
        <w:rPr>
          <w:rFonts w:eastAsia="Times New Roman" w:cs="Arial"/>
          <w:lang w:eastAsia="pl-PL"/>
        </w:rPr>
        <w:t>2</w:t>
      </w:r>
    </w:p>
    <w:p w14:paraId="1AF2D03A" w14:textId="77777777"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14:paraId="702B0255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3D0558BC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14:paraId="112A06D5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14:paraId="1454C763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14:paraId="1371E8AD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13F7E1CF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14:paraId="279E7514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04FE408F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14:paraId="28FF5B95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14:paraId="67692E5B" w14:textId="77777777"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492440FC" w14:textId="77777777" w:rsidR="0044066E" w:rsidRDefault="00317D42" w:rsidP="00CE27E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cenowej dla zadania </w:t>
      </w:r>
      <w:proofErr w:type="spellStart"/>
      <w:r w:rsidR="0044066E">
        <w:rPr>
          <w:rFonts w:ascii="Calibri" w:hAnsi="Calibri" w:cs="Calibri"/>
        </w:rPr>
        <w:t>pn</w:t>
      </w:r>
      <w:proofErr w:type="spellEnd"/>
      <w:r w:rsidR="0044066E">
        <w:rPr>
          <w:rFonts w:ascii="Calibri" w:hAnsi="Calibri" w:cs="Calibri"/>
        </w:rPr>
        <w:t xml:space="preserve">: </w:t>
      </w:r>
    </w:p>
    <w:p w14:paraId="0EDDDAEB" w14:textId="5A39C873" w:rsidR="00BD11F7" w:rsidRPr="00E458D9" w:rsidRDefault="00CE27EA" w:rsidP="00686341">
      <w:pPr>
        <w:spacing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eastAsia="Lucida Sans Unicode" w:cs="Calibri"/>
          <w:b/>
          <w:kern w:val="1"/>
          <w:lang w:eastAsia="hi-IN" w:bidi="hi-IN"/>
        </w:rPr>
        <w:t>„</w:t>
      </w:r>
      <w:r w:rsidR="00686341" w:rsidRPr="00686341">
        <w:rPr>
          <w:rFonts w:eastAsia="Lucida Sans Unicode" w:cs="Calibri"/>
          <w:b/>
          <w:kern w:val="1"/>
          <w:lang w:eastAsia="hi-IN" w:bidi="hi-IN"/>
        </w:rPr>
        <w:t>Dostawa serwera na potrzeby uruchomienia systemu zarządzania wydrukiem oraz oprogramowania</w:t>
      </w:r>
      <w:r w:rsidR="00686341">
        <w:rPr>
          <w:rFonts w:eastAsia="Lucida Sans Unicode" w:cs="Calibri"/>
          <w:b/>
          <w:kern w:val="1"/>
          <w:lang w:eastAsia="hi-IN" w:bidi="hi-IN"/>
        </w:rPr>
        <w:t xml:space="preserve"> </w:t>
      </w:r>
      <w:r w:rsidR="00686341" w:rsidRPr="00686341">
        <w:rPr>
          <w:rFonts w:eastAsia="Lucida Sans Unicode" w:cs="Calibri"/>
          <w:b/>
          <w:kern w:val="1"/>
          <w:lang w:eastAsia="hi-IN" w:bidi="hi-IN"/>
        </w:rPr>
        <w:t>dla  Starostwa Powiatowego w Pleszewie.</w:t>
      </w:r>
      <w:r>
        <w:rPr>
          <w:rFonts w:cs="Calibri"/>
          <w:b/>
        </w:rPr>
        <w:t>”</w:t>
      </w:r>
      <w:r w:rsidR="00317D42">
        <w:rPr>
          <w:rFonts w:cs="Calibri"/>
          <w:b/>
        </w:rPr>
        <w:t xml:space="preserve">,  </w:t>
      </w:r>
      <w:r w:rsidR="00BD11F7" w:rsidRPr="00BD11F7">
        <w:rPr>
          <w:rFonts w:eastAsia="Lucida Sans Unicode" w:cs="Calibri"/>
          <w:kern w:val="1"/>
          <w:lang w:eastAsia="hi-IN" w:bidi="hi-IN"/>
        </w:rPr>
        <w:t>nr sprawy:</w:t>
      </w:r>
      <w:r w:rsidR="00BD11F7" w:rsidRPr="00BD11F7">
        <w:rPr>
          <w:rFonts w:ascii="Calibri" w:hAnsi="Calibri" w:cs="Calibri"/>
        </w:rPr>
        <w:t xml:space="preserve"> </w:t>
      </w:r>
      <w:r w:rsidR="00BD11F7">
        <w:rPr>
          <w:rFonts w:ascii="Calibri" w:hAnsi="Calibri" w:cs="Calibri"/>
        </w:rPr>
        <w:t xml:space="preserve"> </w:t>
      </w:r>
      <w:r w:rsidR="00F83AD9">
        <w:rPr>
          <w:rFonts w:ascii="Calibri" w:hAnsi="Calibri" w:cs="Calibri"/>
          <w:color w:val="000000" w:themeColor="text1"/>
        </w:rPr>
        <w:t>N</w:t>
      </w:r>
      <w:r w:rsidR="00BD11F7" w:rsidRPr="00CE27EA">
        <w:rPr>
          <w:rFonts w:ascii="Calibri" w:hAnsi="Calibri" w:cs="Calibri"/>
          <w:color w:val="000000" w:themeColor="text1"/>
        </w:rPr>
        <w:t>R.</w:t>
      </w:r>
      <w:r w:rsidR="00761A59" w:rsidRPr="00CE27EA">
        <w:rPr>
          <w:rFonts w:ascii="Calibri" w:hAnsi="Calibri" w:cs="Calibri"/>
          <w:color w:val="000000" w:themeColor="text1"/>
        </w:rPr>
        <w:t>272</w:t>
      </w:r>
      <w:r w:rsidR="00BD11F7" w:rsidRPr="00CE27EA">
        <w:rPr>
          <w:rFonts w:ascii="Calibri" w:hAnsi="Calibri" w:cs="Calibri"/>
          <w:color w:val="000000" w:themeColor="text1"/>
        </w:rPr>
        <w:t>.</w:t>
      </w:r>
      <w:r w:rsidR="00686341">
        <w:rPr>
          <w:rFonts w:ascii="Calibri" w:hAnsi="Calibri" w:cs="Calibri"/>
          <w:color w:val="000000" w:themeColor="text1"/>
        </w:rPr>
        <w:t>10</w:t>
      </w:r>
      <w:r w:rsidR="00BD11F7" w:rsidRPr="00CE27EA">
        <w:rPr>
          <w:rFonts w:ascii="Calibri" w:hAnsi="Calibri" w:cs="Calibri"/>
          <w:color w:val="000000" w:themeColor="text1"/>
        </w:rPr>
        <w:t>.201</w:t>
      </w:r>
      <w:r w:rsidR="00761A59" w:rsidRPr="00CE27EA">
        <w:rPr>
          <w:rFonts w:ascii="Calibri" w:hAnsi="Calibri" w:cs="Calibri"/>
          <w:color w:val="000000" w:themeColor="text1"/>
        </w:rPr>
        <w:t>9</w:t>
      </w:r>
    </w:p>
    <w:p w14:paraId="702414E7" w14:textId="77777777" w:rsidR="0044066E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14:paraId="3342D037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44066E">
        <w:rPr>
          <w:rFonts w:eastAsia="Times New Roman" w:cs="Arial"/>
          <w:lang w:eastAsia="pl-PL"/>
        </w:rPr>
        <w:t xml:space="preserve">Cena za wykonanie przedmiotu zamówienia (zgodnie z załączonym formularzem cenowym) </w:t>
      </w:r>
      <w:r w:rsidRPr="0044066E">
        <w:rPr>
          <w:rFonts w:eastAsia="Times New Roman" w:cs="Arial"/>
          <w:lang w:eastAsia="pl-PL"/>
        </w:rPr>
        <w:br/>
        <w:t>wyniesie :</w:t>
      </w:r>
    </w:p>
    <w:p w14:paraId="253A8FD8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 zł. brutto</w:t>
      </w:r>
    </w:p>
    <w:p w14:paraId="52AD1E58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14:paraId="5671FDBE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 tym VAT (.....%) .................................. zł</w:t>
      </w:r>
    </w:p>
    <w:p w14:paraId="6E2051D0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 podatek VAT: .............................................................................................................złotych</w:t>
      </w:r>
    </w:p>
    <w:p w14:paraId="68EF9910" w14:textId="1E30E8F7" w:rsidR="00E458D9" w:rsidRDefault="002F731C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zgodnie z kalkulacją:</w:t>
      </w:r>
    </w:p>
    <w:p w14:paraId="64FCEF56" w14:textId="5676A4AF" w:rsidR="002F731C" w:rsidRDefault="002F731C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4553"/>
        <w:gridCol w:w="2040"/>
        <w:gridCol w:w="2039"/>
      </w:tblGrid>
      <w:tr w:rsidR="002F731C" w14:paraId="1E972B74" w14:textId="77777777" w:rsidTr="00FC5194">
        <w:tc>
          <w:tcPr>
            <w:tcW w:w="536" w:type="dxa"/>
          </w:tcPr>
          <w:p w14:paraId="47788C16" w14:textId="5E6E438D" w:rsidR="002F731C" w:rsidRP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2F731C">
              <w:rPr>
                <w:rFonts w:eastAsia="Times New Roman" w:cs="Arial"/>
                <w:b/>
                <w:bCs/>
                <w:lang w:eastAsia="pl-PL"/>
              </w:rPr>
              <w:t>L.p.</w:t>
            </w:r>
          </w:p>
        </w:tc>
        <w:tc>
          <w:tcPr>
            <w:tcW w:w="4554" w:type="dxa"/>
          </w:tcPr>
          <w:p w14:paraId="7AF06B8E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664B2EE2" w14:textId="40CA8A85" w:rsidR="002F731C" w:rsidRPr="002F731C" w:rsidRDefault="002F731C" w:rsidP="002F731C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2F731C">
              <w:rPr>
                <w:rFonts w:eastAsia="Times New Roman" w:cs="Arial"/>
                <w:b/>
                <w:bCs/>
                <w:lang w:eastAsia="pl-PL"/>
              </w:rPr>
              <w:t>Cena brutto</w:t>
            </w:r>
          </w:p>
        </w:tc>
        <w:tc>
          <w:tcPr>
            <w:tcW w:w="2044" w:type="dxa"/>
          </w:tcPr>
          <w:p w14:paraId="1141A658" w14:textId="6B098108" w:rsidR="002F731C" w:rsidRPr="002F731C" w:rsidRDefault="002F731C" w:rsidP="002F731C"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2F731C">
              <w:rPr>
                <w:rFonts w:eastAsia="Times New Roman" w:cs="Arial"/>
                <w:b/>
                <w:bCs/>
                <w:lang w:eastAsia="pl-PL"/>
              </w:rPr>
              <w:t>VAT [%]</w:t>
            </w:r>
          </w:p>
        </w:tc>
      </w:tr>
      <w:tr w:rsidR="002F731C" w14:paraId="7B001112" w14:textId="77777777" w:rsidTr="00D16E40">
        <w:tc>
          <w:tcPr>
            <w:tcW w:w="536" w:type="dxa"/>
          </w:tcPr>
          <w:p w14:paraId="66B5381C" w14:textId="0C107264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4554" w:type="dxa"/>
          </w:tcPr>
          <w:p w14:paraId="0FF9BA8D" w14:textId="40D27A33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Serwer (producent / model )</w:t>
            </w:r>
          </w:p>
          <w:p w14:paraId="2E932D11" w14:textId="3A1D24A6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……………………………………………………………………….</w:t>
            </w:r>
          </w:p>
          <w:p w14:paraId="1EDF329C" w14:textId="65A6D5AF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2044" w:type="dxa"/>
          </w:tcPr>
          <w:p w14:paraId="252B8B08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0AB91FA7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2F731C" w14:paraId="1403F6EB" w14:textId="77777777" w:rsidTr="002F731C">
        <w:tc>
          <w:tcPr>
            <w:tcW w:w="536" w:type="dxa"/>
          </w:tcPr>
          <w:p w14:paraId="30D53FAC" w14:textId="6E010C64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4554" w:type="dxa"/>
            <w:vAlign w:val="center"/>
          </w:tcPr>
          <w:p w14:paraId="2F4CEAEB" w14:textId="76CC7832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</w:t>
            </w:r>
            <w:r w:rsidRPr="002F731C">
              <w:rPr>
                <w:rFonts w:eastAsia="Times New Roman" w:cs="Arial"/>
                <w:lang w:eastAsia="pl-PL"/>
              </w:rPr>
              <w:t xml:space="preserve">ystem operacyjny Win </w:t>
            </w:r>
            <w:proofErr w:type="spellStart"/>
            <w:r w:rsidRPr="002F731C">
              <w:rPr>
                <w:rFonts w:eastAsia="Times New Roman" w:cs="Arial"/>
                <w:lang w:eastAsia="pl-PL"/>
              </w:rPr>
              <w:t>Serv</w:t>
            </w:r>
            <w:proofErr w:type="spellEnd"/>
            <w:r w:rsidRPr="002F731C">
              <w:rPr>
                <w:rFonts w:eastAsia="Times New Roman" w:cs="Arial"/>
                <w:lang w:eastAsia="pl-PL"/>
              </w:rPr>
              <w:t xml:space="preserve"> 2019 STD 16C</w:t>
            </w:r>
          </w:p>
          <w:p w14:paraId="09BC6B43" w14:textId="4C608EA3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68A8015F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6DD809FC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2F731C" w14:paraId="6200EE9E" w14:textId="77777777" w:rsidTr="009A7E49">
        <w:tc>
          <w:tcPr>
            <w:tcW w:w="536" w:type="dxa"/>
          </w:tcPr>
          <w:p w14:paraId="7CAD4EFE" w14:textId="1D2C14B8" w:rsidR="002F731C" w:rsidRP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4554" w:type="dxa"/>
          </w:tcPr>
          <w:p w14:paraId="1CB5F8A4" w14:textId="17CA4C27" w:rsidR="002F731C" w:rsidRDefault="00EF6EAF" w:rsidP="002F731C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</w:t>
            </w:r>
            <w:r w:rsidR="002F731C" w:rsidRPr="002F731C">
              <w:rPr>
                <w:rFonts w:eastAsia="Times New Roman" w:cs="Arial"/>
                <w:lang w:eastAsia="pl-PL"/>
              </w:rPr>
              <w:t xml:space="preserve">icencje dostępowe MS Win </w:t>
            </w:r>
            <w:proofErr w:type="spellStart"/>
            <w:r w:rsidR="002F731C" w:rsidRPr="002F731C">
              <w:rPr>
                <w:rFonts w:eastAsia="Times New Roman" w:cs="Arial"/>
                <w:lang w:eastAsia="pl-PL"/>
              </w:rPr>
              <w:t>Serv</w:t>
            </w:r>
            <w:proofErr w:type="spellEnd"/>
            <w:r w:rsidR="002F731C" w:rsidRPr="002F731C">
              <w:rPr>
                <w:rFonts w:eastAsia="Times New Roman" w:cs="Arial"/>
                <w:lang w:eastAsia="pl-PL"/>
              </w:rPr>
              <w:t xml:space="preserve"> 2019 CAL User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8A68BA">
              <w:rPr>
                <w:rFonts w:eastAsia="Times New Roman" w:cs="Arial"/>
                <w:lang w:eastAsia="pl-PL"/>
              </w:rPr>
              <w:t>dla</w:t>
            </w:r>
            <w:r>
              <w:rPr>
                <w:rFonts w:eastAsia="Times New Roman" w:cs="Arial"/>
                <w:lang w:eastAsia="pl-PL"/>
              </w:rPr>
              <w:t xml:space="preserve"> 100 użytkowników</w:t>
            </w:r>
          </w:p>
          <w:p w14:paraId="74AB40FB" w14:textId="34DCFBD5" w:rsidR="002F731C" w:rsidRDefault="002F731C" w:rsidP="002F731C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4593B28A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6C06F564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2F731C" w14:paraId="12A65544" w14:textId="77777777" w:rsidTr="001A0EAC">
        <w:tc>
          <w:tcPr>
            <w:tcW w:w="536" w:type="dxa"/>
          </w:tcPr>
          <w:p w14:paraId="18B73373" w14:textId="6A8C3186" w:rsidR="002F731C" w:rsidRP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4.</w:t>
            </w:r>
          </w:p>
        </w:tc>
        <w:tc>
          <w:tcPr>
            <w:tcW w:w="4554" w:type="dxa"/>
          </w:tcPr>
          <w:p w14:paraId="56B4A0DD" w14:textId="4A2F8E1E" w:rsidR="002F731C" w:rsidRDefault="002F731C" w:rsidP="002F731C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  <w:bookmarkStart w:id="0" w:name="_Hlk17289127"/>
            <w:proofErr w:type="spellStart"/>
            <w:r w:rsidRPr="002F731C">
              <w:rPr>
                <w:rFonts w:eastAsia="Times New Roman" w:cs="Arial"/>
                <w:lang w:eastAsia="pl-PL"/>
              </w:rPr>
              <w:t>Acronis</w:t>
            </w:r>
            <w:proofErr w:type="spellEnd"/>
            <w:r w:rsidRPr="002F731C">
              <w:rPr>
                <w:rFonts w:eastAsia="Times New Roman" w:cs="Arial"/>
                <w:lang w:eastAsia="pl-PL"/>
              </w:rPr>
              <w:t xml:space="preserve"> Backup 12.5 Standard Server License </w:t>
            </w:r>
            <w:proofErr w:type="spellStart"/>
            <w:r w:rsidRPr="002F731C">
              <w:rPr>
                <w:rFonts w:eastAsia="Times New Roman" w:cs="Arial"/>
                <w:lang w:eastAsia="pl-PL"/>
              </w:rPr>
              <w:t>incl</w:t>
            </w:r>
            <w:proofErr w:type="spellEnd"/>
            <w:r w:rsidRPr="002F731C">
              <w:rPr>
                <w:rFonts w:eastAsia="Times New Roman" w:cs="Arial"/>
                <w:lang w:eastAsia="pl-PL"/>
              </w:rPr>
              <w:t xml:space="preserve">. AAS GESD + </w:t>
            </w:r>
            <w:proofErr w:type="spellStart"/>
            <w:r w:rsidRPr="002F731C">
              <w:rPr>
                <w:rFonts w:eastAsia="Times New Roman" w:cs="Arial"/>
                <w:lang w:eastAsia="pl-PL"/>
              </w:rPr>
              <w:t>Acronis</w:t>
            </w:r>
            <w:proofErr w:type="spellEnd"/>
            <w:r w:rsidRPr="002F731C">
              <w:rPr>
                <w:rFonts w:eastAsia="Times New Roman" w:cs="Arial"/>
                <w:lang w:eastAsia="pl-PL"/>
              </w:rPr>
              <w:t xml:space="preserve"> Backup Standard Server License – </w:t>
            </w:r>
            <w:proofErr w:type="spellStart"/>
            <w:r w:rsidRPr="002F731C">
              <w:rPr>
                <w:rFonts w:eastAsia="Times New Roman" w:cs="Arial"/>
                <w:lang w:eastAsia="pl-PL"/>
              </w:rPr>
              <w:t>Maintenance</w:t>
            </w:r>
            <w:proofErr w:type="spellEnd"/>
            <w:r w:rsidR="00EF6EAF">
              <w:rPr>
                <w:rFonts w:eastAsia="Times New Roman" w:cs="Arial"/>
                <w:lang w:eastAsia="pl-PL"/>
              </w:rPr>
              <w:t xml:space="preserve"> (60 miesięcy).</w:t>
            </w:r>
          </w:p>
          <w:bookmarkEnd w:id="0"/>
          <w:p w14:paraId="4D0A16E8" w14:textId="560D48F4" w:rsidR="002F731C" w:rsidRDefault="002F731C" w:rsidP="002F731C">
            <w:pPr>
              <w:spacing w:line="276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65688987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651285DD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2F731C" w14:paraId="30300FAC" w14:textId="77777777" w:rsidTr="005F4D36">
        <w:tc>
          <w:tcPr>
            <w:tcW w:w="536" w:type="dxa"/>
          </w:tcPr>
          <w:p w14:paraId="36A436DE" w14:textId="1F54C975" w:rsidR="002F731C" w:rsidRP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2F731C">
              <w:rPr>
                <w:rFonts w:eastAsia="Times New Roman" w:cs="Arial"/>
                <w:b/>
                <w:bCs/>
                <w:lang w:eastAsia="pl-PL"/>
              </w:rPr>
              <w:t>5</w:t>
            </w:r>
            <w:r>
              <w:rPr>
                <w:rFonts w:eastAsia="Times New Roman" w:cs="Arial"/>
                <w:b/>
                <w:bCs/>
                <w:lang w:eastAsia="pl-PL"/>
              </w:rPr>
              <w:t>.</w:t>
            </w:r>
          </w:p>
        </w:tc>
        <w:tc>
          <w:tcPr>
            <w:tcW w:w="4554" w:type="dxa"/>
          </w:tcPr>
          <w:p w14:paraId="54D9BE5D" w14:textId="3A905FD9" w:rsidR="002F731C" w:rsidRP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2F731C">
              <w:rPr>
                <w:rFonts w:eastAsia="Times New Roman" w:cs="Arial"/>
                <w:b/>
                <w:bCs/>
                <w:lang w:eastAsia="pl-PL"/>
              </w:rPr>
              <w:t>RAZEM</w:t>
            </w:r>
          </w:p>
        </w:tc>
        <w:tc>
          <w:tcPr>
            <w:tcW w:w="2044" w:type="dxa"/>
          </w:tcPr>
          <w:p w14:paraId="0F87A396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044" w:type="dxa"/>
          </w:tcPr>
          <w:p w14:paraId="2146B23A" w14:textId="77777777" w:rsidR="002F731C" w:rsidRDefault="002F731C" w:rsidP="0044066E">
            <w:pPr>
              <w:spacing w:line="36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14:paraId="6F579BC5" w14:textId="77777777" w:rsidR="002F731C" w:rsidRDefault="002F731C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4ACFE86F" w14:textId="36571855" w:rsidR="0044066E" w:rsidRPr="0044066E" w:rsidRDefault="00761A5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="0044066E" w:rsidRPr="0044066E">
        <w:rPr>
          <w:rFonts w:eastAsia="Times New Roman" w:cs="Arial"/>
          <w:lang w:eastAsia="pl-PL"/>
        </w:rPr>
        <w:t xml:space="preserve">Zobowiązuję się udzielić gwarancji na przedmiot zamówienia </w:t>
      </w:r>
      <w:r w:rsidR="002F731C">
        <w:rPr>
          <w:rFonts w:eastAsia="Times New Roman" w:cs="Arial"/>
          <w:lang w:eastAsia="pl-PL"/>
        </w:rPr>
        <w:t xml:space="preserve">na okres </w:t>
      </w:r>
      <w:r w:rsidR="008A68BA" w:rsidRPr="008A68BA">
        <w:rPr>
          <w:rFonts w:eastAsia="Times New Roman" w:cs="Arial"/>
          <w:b/>
          <w:bCs/>
          <w:lang w:eastAsia="pl-PL"/>
        </w:rPr>
        <w:t>……………</w:t>
      </w:r>
      <w:r w:rsidR="008A68BA">
        <w:rPr>
          <w:rFonts w:eastAsia="Times New Roman" w:cs="Arial"/>
          <w:lang w:eastAsia="pl-PL"/>
        </w:rPr>
        <w:t xml:space="preserve"> </w:t>
      </w:r>
      <w:r w:rsidR="002F731C">
        <w:rPr>
          <w:rFonts w:eastAsia="Times New Roman" w:cs="Arial"/>
          <w:lang w:eastAsia="pl-PL"/>
        </w:rPr>
        <w:t>miesięcy.</w:t>
      </w:r>
    </w:p>
    <w:p w14:paraId="2514BA33" w14:textId="16078FD6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686341">
        <w:rPr>
          <w:rFonts w:eastAsia="Times New Roman" w:cs="Arial"/>
          <w:lang w:eastAsia="pl-PL"/>
        </w:rPr>
        <w:t>30</w:t>
      </w:r>
      <w:r w:rsidRPr="00E458D9">
        <w:rPr>
          <w:rFonts w:eastAsia="Times New Roman" w:cs="Arial"/>
          <w:color w:val="FF0000"/>
          <w:lang w:eastAsia="pl-PL"/>
        </w:rPr>
        <w:t xml:space="preserve"> </w:t>
      </w:r>
      <w:r w:rsidRPr="00CE27EA">
        <w:rPr>
          <w:rFonts w:eastAsia="Times New Roman" w:cs="Arial"/>
          <w:color w:val="000000" w:themeColor="text1"/>
          <w:lang w:eastAsia="pl-PL"/>
        </w:rPr>
        <w:t>dni</w:t>
      </w:r>
      <w:r w:rsidRPr="0044066E">
        <w:rPr>
          <w:rFonts w:eastAsia="Times New Roman" w:cs="Arial"/>
          <w:lang w:eastAsia="pl-PL"/>
        </w:rPr>
        <w:t xml:space="preserve"> od dnia </w:t>
      </w:r>
      <w:r w:rsidRPr="0044066E">
        <w:rPr>
          <w:rFonts w:eastAsia="Times New Roman" w:cs="Arial"/>
          <w:lang w:eastAsia="pl-PL"/>
        </w:rPr>
        <w:br/>
        <w:t xml:space="preserve">     </w:t>
      </w:r>
      <w:r w:rsidR="00CE27EA">
        <w:rPr>
          <w:rFonts w:eastAsia="Times New Roman" w:cs="Arial"/>
          <w:lang w:eastAsia="pl-PL"/>
        </w:rPr>
        <w:t xml:space="preserve">  </w:t>
      </w:r>
      <w:r w:rsidRPr="0044066E">
        <w:rPr>
          <w:rFonts w:eastAsia="Times New Roman" w:cs="Arial"/>
          <w:lang w:eastAsia="pl-PL"/>
        </w:rPr>
        <w:t>podpisania umowy.</w:t>
      </w:r>
    </w:p>
    <w:p w14:paraId="27380222" w14:textId="3CFA459B" w:rsidR="0044066E" w:rsidRP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44066E" w:rsidRPr="0044066E">
        <w:rPr>
          <w:rFonts w:eastAsia="Times New Roman" w:cs="Arial"/>
          <w:lang w:eastAsia="pl-PL"/>
        </w:rPr>
        <w:t xml:space="preserve">. Przyjmuję termin płatności </w:t>
      </w:r>
      <w:r w:rsidR="001477F1">
        <w:rPr>
          <w:rFonts w:eastAsia="Times New Roman" w:cs="Arial"/>
          <w:lang w:eastAsia="pl-PL"/>
        </w:rPr>
        <w:t>21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14:paraId="2AB69065" w14:textId="77777777" w:rsid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14:paraId="38CE3574" w14:textId="77777777" w:rsidR="00761A59" w:rsidRPr="00761A59" w:rsidRDefault="00761A59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6.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osób trzecich i są  fabrycznie nowe.</w:t>
      </w:r>
    </w:p>
    <w:p w14:paraId="59E576E9" w14:textId="77777777" w:rsidR="0044066E" w:rsidRPr="0044066E" w:rsidRDefault="00761A59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14:paraId="530FA554" w14:textId="77777777" w:rsidR="0044066E" w:rsidRP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A467BCF" w14:textId="77777777" w:rsid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D086415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65F42FBA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63D7D1F4" w14:textId="77777777"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699E603E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14:paraId="7BDF2C39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14:paraId="3BB070A8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7ADEB0DF" w14:textId="77777777"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14:paraId="4C346507" w14:textId="77777777"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14:paraId="1114ADDD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615EB579" w14:textId="5338DD3F" w:rsid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14:paraId="478C8A6F" w14:textId="75A7A847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3BEF9179" w14:textId="70AC952A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27E34DAB" w14:textId="562751B1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3D75D276" w14:textId="6C17C691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67299060" w14:textId="40949BB3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2026004A" w14:textId="464D3278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1A960B46" w14:textId="77777777" w:rsidR="008A68BA" w:rsidRDefault="008A68BA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49769BBA" w14:textId="664112E6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697EE3B5" w14:textId="43F29502" w:rsidR="001C5C7F" w:rsidRDefault="001C5C7F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4208711D" w14:textId="7C357C96" w:rsidR="001C5C7F" w:rsidRDefault="001C5C7F" w:rsidP="001C5C7F">
      <w:pPr>
        <w:spacing w:after="0" w:line="360" w:lineRule="auto"/>
        <w:ind w:left="5664"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          Załącznik nr 2A - Oferta</w:t>
      </w:r>
    </w:p>
    <w:p w14:paraId="3A55CC1F" w14:textId="0884842D" w:rsidR="001C5C7F" w:rsidRDefault="001C5C7F" w:rsidP="001C5C7F">
      <w:pPr>
        <w:spacing w:after="0" w:line="360" w:lineRule="auto"/>
        <w:jc w:val="both"/>
        <w:rPr>
          <w:rFonts w:eastAsia="Times New Roman" w:cs="Arial"/>
          <w:lang w:eastAsia="pl-PL"/>
        </w:rPr>
      </w:pPr>
    </w:p>
    <w:tbl>
      <w:tblPr>
        <w:tblW w:w="9504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3915"/>
        <w:gridCol w:w="3240"/>
      </w:tblGrid>
      <w:tr w:rsidR="001C5C7F" w:rsidRPr="001C5C7F" w14:paraId="6C7F9E85" w14:textId="1447C8AD" w:rsidTr="0093164F"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CF603" w14:textId="77777777" w:rsidR="001C5C7F" w:rsidRPr="001C5C7F" w:rsidRDefault="001C5C7F" w:rsidP="001C5C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C5C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6AAB5" w14:textId="77777777" w:rsidR="001C5C7F" w:rsidRPr="001C5C7F" w:rsidRDefault="001C5C7F" w:rsidP="001C5C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1C5C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20EA4A6C" w14:textId="115F5EC5" w:rsidR="001C5C7F" w:rsidRPr="001C5C7F" w:rsidRDefault="001C5C7F" w:rsidP="001C5C7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1C5C7F" w:rsidRPr="001C5C7F" w14:paraId="27D05CD8" w14:textId="5735E634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13A11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Obudowa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B0022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EB735E7" w14:textId="5BA2BFF5" w:rsidR="00184194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Rack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 wysokości max 1U z możliwością instalacji do 4 dysków 3.5" wraz </w:t>
            </w:r>
          </w:p>
          <w:p w14:paraId="71DA9FF7" w14:textId="77777777" w:rsidR="00184194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 kompletem szyn umożliwiających montaż </w:t>
            </w:r>
          </w:p>
          <w:p w14:paraId="7DDED6B5" w14:textId="26324700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 szafie 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rack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68DFE645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091E378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D31FB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3B47E21B" w14:textId="600342E6" w:rsidTr="0093164F">
        <w:trPr>
          <w:trHeight w:val="845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693D2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główna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84F8A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EB8700" w14:textId="7430E1EE" w:rsid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Płyta główna z możliwością zainstalowania jednego procesora. Płyta główna musi być zaprojektowana przez producenta serwera 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oznaczona jego znakiem firmowym.</w:t>
            </w:r>
          </w:p>
          <w:p w14:paraId="1298A147" w14:textId="77777777" w:rsidR="00184194" w:rsidRDefault="00184194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8E1D8D2" w14:textId="28B09908" w:rsidR="0093164F" w:rsidRPr="001C5C7F" w:rsidRDefault="0093164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D1E30" w14:textId="77777777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B11EE90" w14:textId="5D8BEBBB" w:rsidR="00184194" w:rsidRPr="00184194" w:rsidRDefault="00184194" w:rsidP="0018419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782A4DCA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1DF0D0B8" w14:textId="09F72F3A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9FC46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Chipset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E226D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D0FFACC" w14:textId="60F02025" w:rsid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Dedykowany przez producenta procesora do pracy w serwerach 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</w:t>
            </w:r>
            <w:r w:rsidRPr="001C5C7F">
              <w:rPr>
                <w:rFonts w:ascii="Calibri" w:eastAsia="Times New Roman" w:hAnsi="Calibri" w:cs="Calibri"/>
                <w:sz w:val="20"/>
                <w:szCs w:val="20"/>
              </w:rPr>
              <w:t>edno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procesorowych.</w:t>
            </w:r>
          </w:p>
          <w:p w14:paraId="54260A98" w14:textId="77777777" w:rsidR="00184194" w:rsidRPr="001C5C7F" w:rsidRDefault="00184194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9153721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79F5D" w14:textId="77777777" w:rsidR="005D4C7D" w:rsidRDefault="005D4C7D" w:rsidP="00184194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5D7E4ED" w14:textId="30D96E42" w:rsidR="00184194" w:rsidRDefault="00184194" w:rsidP="00184194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6ADB8CD3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341A36EC" w14:textId="03B662CF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3F39E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E1D5C" w14:textId="77777777" w:rsidR="005D4C7D" w:rsidRDefault="005D4C7D" w:rsidP="001C5C7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7325C6E4" w14:textId="049722C9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1C5C7F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Intel Xeon E-2126G 3.3GHz, 12M cache, 6C/6T, turbo (80W) </w:t>
            </w:r>
            <w:proofErr w:type="spellStart"/>
            <w:r w:rsidRPr="001C5C7F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1C5C7F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C7F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1C5C7F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  <w:p w14:paraId="0B4C1882" w14:textId="77777777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0154FA7D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93EE6" w14:textId="77777777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C5C7F" w:rsidRPr="001C5C7F" w14:paraId="741A4013" w14:textId="22EEAAAA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9C756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RAM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0B1AC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E211E26" w14:textId="5F592FEE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8A68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  <w:r w:rsidR="008A68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  <w:r w:rsidR="008A68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GB pamięci RAM ECC UDIMM </w:t>
            </w:r>
          </w:p>
          <w:p w14:paraId="478E6940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częstotliwości pracy 2666MT/s.</w:t>
            </w:r>
          </w:p>
          <w:p w14:paraId="3D68A719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Płyta powinna obsługiwać do min. 64GB, na płycie głównej powinno znajdować się minimum 4 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przeznaczone dla pamięci</w:t>
            </w:r>
          </w:p>
          <w:p w14:paraId="72DF44AB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A5A451C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5FC92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66C07C91" w14:textId="1B874B74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91150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79425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2BA0002" w14:textId="56259CA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Zintegrowana karta graficzna umożliwiająca rozdzielczość min. 1280</w:t>
            </w:r>
            <w:r w:rsidR="008A68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  <w:r w:rsidR="008A68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</w:t>
            </w:r>
          </w:p>
          <w:p w14:paraId="049F0D52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4CEA5EE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64F86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0B7A3F6E" w14:textId="60058BDD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7B01B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Wbudowane po</w:t>
            </w:r>
            <w:proofErr w:type="spellStart"/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rty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A09CB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F838580" w14:textId="63FB5BB5" w:rsid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min. 4 porty USB w tym 2 porty USB 3.0 </w:t>
            </w:r>
          </w:p>
          <w:p w14:paraId="67AB9EB9" w14:textId="2AF97829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tyłu obudowy, 1 port USB 2.0 z przodu obudowy, jeden port wewnątrz obudowy USB 3.0 , 2 porty RJ45, 1 port VGA na tylnym panelu, min. 1 port RS232</w:t>
            </w:r>
          </w:p>
          <w:p w14:paraId="3DF511C6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DB7B3D0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3825D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243889D1" w14:textId="003D04E7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02504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Gniazda PCI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C2279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0F9044A" w14:textId="5F567ED2" w:rsidR="001C5C7F" w:rsidRPr="001C5C7F" w:rsidRDefault="00184194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in. 2 </w:t>
            </w:r>
            <w:proofErr w:type="spellStart"/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sloty</w:t>
            </w:r>
            <w:proofErr w:type="spellEnd"/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generacji 3 w tym 1 slot </w:t>
            </w:r>
            <w:proofErr w:type="spellStart"/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PCIe</w:t>
            </w:r>
            <w:proofErr w:type="spellEnd"/>
            <w:r w:rsidR="001C5C7F"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x16 o prędkości x8 pełnej wysokości.</w:t>
            </w:r>
          </w:p>
          <w:p w14:paraId="3C264BD9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1C099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5E9FDAE7" w14:textId="38768DA4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BE36E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Interfejsy sieciowe/FC/SAS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7F0B3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B20B7E5" w14:textId="47D329D0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Wbudowana w płytę główną dwuportowa karta Gigabit Ethernet. </w:t>
            </w:r>
          </w:p>
          <w:p w14:paraId="613BAA3A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8FE4B69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FEC3F" w14:textId="34C0EF19" w:rsidR="00184194" w:rsidRDefault="00184194" w:rsidP="00184194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spełnia / nie spełnia *</w:t>
            </w:r>
          </w:p>
          <w:p w14:paraId="3724AF8F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6E96B7DA" w14:textId="156FD8C5" w:rsidTr="0093164F"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DAF01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Kontroler dysków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D6190" w14:textId="77777777" w:rsidR="005D4C7D" w:rsidRDefault="005D4C7D" w:rsidP="001C5C7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  <w:p w14:paraId="7D4F8018" w14:textId="64D9B839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C5C7F">
              <w:rPr>
                <w:rFonts w:ascii="Calibri" w:eastAsia="Calibri" w:hAnsi="Calibri" w:cs="Times New Roman"/>
                <w:color w:val="000000"/>
                <w:sz w:val="20"/>
              </w:rPr>
              <w:t xml:space="preserve">Sprzętowy kontroler dyskowy, możliwe konfiguracje poziomów RAID: 0, 1, 5, 10, 50. </w:t>
            </w:r>
          </w:p>
          <w:p w14:paraId="6DF2048A" w14:textId="77777777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  <w:p w14:paraId="78A50AA8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A14F39" w14:textId="506DB5FC" w:rsidR="00184194" w:rsidRDefault="00184194" w:rsidP="00184194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spełnia / nie spełnia *</w:t>
            </w:r>
          </w:p>
          <w:p w14:paraId="7EDBAC8B" w14:textId="77777777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1C5C7F" w:rsidRPr="001C5C7F" w14:paraId="4AB8EF68" w14:textId="4C774C6D" w:rsidTr="0093164F"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82AE5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2610A" w14:textId="77777777" w:rsidR="001C5C7F" w:rsidRPr="001C5C7F" w:rsidRDefault="001C5C7F" w:rsidP="001C5C7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Możliwość instalacji dysków twardych SATA, SAS, 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NearLine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SAS, SSD.</w:t>
            </w:r>
          </w:p>
          <w:p w14:paraId="58C1B245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E0E1A7" w14:textId="437CC27D" w:rsidR="001C5C7F" w:rsidRPr="001C5C7F" w:rsidRDefault="001C5C7F" w:rsidP="001C5C7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Zainstalowane 3 dyski o pojemności </w:t>
            </w:r>
            <w:r w:rsidR="008A68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min. 600GB, 10k RPM,  6Gb/s SATA 3,5” Hot-Plug skonfigurowane w RAID 5.</w:t>
            </w:r>
          </w:p>
          <w:p w14:paraId="633D7C50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8D6EF31" w14:textId="695A8A1D" w:rsidR="001C5C7F" w:rsidRPr="001C5C7F" w:rsidRDefault="001C5C7F" w:rsidP="001841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wewnętrznego modułu dedykowanego dla </w:t>
            </w:r>
            <w:proofErr w:type="spellStart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hypervisora</w:t>
            </w:r>
            <w:proofErr w:type="spellEnd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wirtualizacyjnego</w:t>
            </w:r>
            <w:proofErr w:type="spellEnd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, wyposażonego w 2 jednakowe nośniki typu </w:t>
            </w:r>
            <w:proofErr w:type="spellStart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o pojemności minimum 64GB z możliwością konfiguracji zabezpieczenia RAID 1 z poziomu BIOS serwera, rozwiązanie nie może powodować zmniejszenia ilości wnęk na dyski twarde.</w:t>
            </w:r>
          </w:p>
          <w:p w14:paraId="78A2F461" w14:textId="77777777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14:paraId="1E861551" w14:textId="77777777" w:rsidR="001C5C7F" w:rsidRPr="001C5C7F" w:rsidRDefault="001C5C7F" w:rsidP="001C5C7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Możliwość instalacji dwóch dysków M.2 SATA o pojemności min. 240GB oraz możliwość konfiguracji w RAID 1.</w:t>
            </w:r>
          </w:p>
          <w:p w14:paraId="18EC8371" w14:textId="77777777" w:rsidR="001C5C7F" w:rsidRPr="001C5C7F" w:rsidRDefault="001C5C7F" w:rsidP="001C5C7F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47B56AC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A63D87" w14:textId="5B791369" w:rsidR="0093164F" w:rsidRPr="00184194" w:rsidRDefault="00184194" w:rsidP="005D4C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spełnia / nie spełnia *</w:t>
            </w:r>
          </w:p>
          <w:p w14:paraId="0E886EAE" w14:textId="5B2B09DC" w:rsidR="0093164F" w:rsidRDefault="0093164F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D263423" w14:textId="77777777" w:rsidR="00184194" w:rsidRPr="0093164F" w:rsidRDefault="00184194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AAD5D1" w14:textId="4BCDC992" w:rsidR="00184194" w:rsidRDefault="00184194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………………………………………………….</w:t>
            </w:r>
          </w:p>
          <w:p w14:paraId="10AB6380" w14:textId="31AEC85B" w:rsidR="0093164F" w:rsidRDefault="0093164F" w:rsidP="0093164F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49214E" w14:textId="64537A6C" w:rsidR="00D66A13" w:rsidRDefault="00D66A13" w:rsidP="0093164F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8C7B4A" w14:textId="77777777" w:rsidR="00D66A13" w:rsidRDefault="00D66A13" w:rsidP="0093164F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E7B64C8" w14:textId="0CB19A5D" w:rsidR="00D66A13" w:rsidRPr="00D66A13" w:rsidRDefault="00D66A13" w:rsidP="00D66A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77E702AB" w14:textId="147B96C3" w:rsidR="00D66A13" w:rsidRPr="00D66A13" w:rsidRDefault="00D66A13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008F794B" w14:textId="77777777" w:rsidR="0093164F" w:rsidRDefault="0093164F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5C3411" w14:textId="77777777" w:rsidR="0093164F" w:rsidRDefault="0093164F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2EF24D4" w14:textId="77777777" w:rsidR="0093164F" w:rsidRDefault="0093164F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444FD33" w14:textId="3562C1F7" w:rsidR="0093164F" w:rsidRDefault="0093164F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8B7F2C7" w14:textId="77777777" w:rsidR="00D66A13" w:rsidRDefault="00D66A13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875FBC3" w14:textId="514835C4" w:rsidR="00184194" w:rsidRDefault="00184194" w:rsidP="00931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7BBDC39" w14:textId="7C8FBF67" w:rsidR="0093164F" w:rsidRPr="0093164F" w:rsidRDefault="00D66A13" w:rsidP="00D66A13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1C5C7F" w:rsidRPr="001C5C7F" w14:paraId="25D50598" w14:textId="1CFC3C65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4A57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0C8C9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2C1B21D" w14:textId="581498A5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Wbudowany napęd DVD-RW SATA</w:t>
            </w:r>
          </w:p>
          <w:p w14:paraId="4BDAD974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EA947" w14:textId="77777777" w:rsidR="005D4C7D" w:rsidRDefault="005D4C7D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3A59F53" w14:textId="4F938E80" w:rsidR="001C5C7F" w:rsidRPr="001C5C7F" w:rsidRDefault="00184194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</w:tc>
      </w:tr>
      <w:tr w:rsidR="001C5C7F" w:rsidRPr="001C5C7F" w14:paraId="1340915C" w14:textId="53DDE235" w:rsidTr="0093164F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45283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System diagnostyczny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67E37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01E5191" w14:textId="1540EE66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Diody LED informujące o kondycji serwera.</w:t>
            </w:r>
          </w:p>
          <w:p w14:paraId="562C09C2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27F2879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D368BF" w14:textId="77777777" w:rsidR="005D4C7D" w:rsidRDefault="005D4C7D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23BE7CB" w14:textId="4F2508E7" w:rsidR="001C5C7F" w:rsidRPr="001C5C7F" w:rsidRDefault="00184194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</w:tc>
      </w:tr>
      <w:tr w:rsidR="001C5C7F" w:rsidRPr="001C5C7F" w14:paraId="21D516EF" w14:textId="4F3816BC" w:rsidTr="0093164F">
        <w:trPr>
          <w:trHeight w:val="23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54360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C9913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C68241" w14:textId="7B6657A0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Dwa zasilacze o mocy min. 350W.</w:t>
            </w:r>
          </w:p>
          <w:p w14:paraId="237FE34A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3F4208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D08C9" w14:textId="4FC942CC" w:rsidR="001C5C7F" w:rsidRPr="001C5C7F" w:rsidRDefault="001C5C7F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2F57B19D" w14:textId="15D6D360" w:rsidTr="0093164F">
        <w:trPr>
          <w:trHeight w:val="23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D8334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56501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AFF1417" w14:textId="636FDA45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Minimum 3 wentylatory</w:t>
            </w:r>
          </w:p>
          <w:p w14:paraId="26B2AB05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7C0DF" w14:textId="77145E3A" w:rsidR="001C5C7F" w:rsidRPr="001C5C7F" w:rsidRDefault="001C5C7F" w:rsidP="00D6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4C2E932B" w14:textId="262F114A" w:rsidTr="0093164F">
        <w:trPr>
          <w:trHeight w:val="23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5A2DC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011F8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485AF0F" w14:textId="30D0AC55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Zintegrowany z płytą główną moduł TPM. Wbudowany czujnik otwarcia obudowy współpracujący z BIOS i kartą zarządzającą.</w:t>
            </w:r>
          </w:p>
          <w:p w14:paraId="2799A3D3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A0809" w14:textId="77777777" w:rsidR="00D66A13" w:rsidRDefault="00D66A13" w:rsidP="00D66A13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B3D84C6" w14:textId="3350B8B0" w:rsidR="00184194" w:rsidRDefault="00184194" w:rsidP="00D66A13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76B71B79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2913EB42" w14:textId="69A5D7C2" w:rsidTr="0093164F">
        <w:trPr>
          <w:trHeight w:val="230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0B755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zarządzająca</w:t>
            </w:r>
            <w:proofErr w:type="spellEnd"/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CF46F" w14:textId="77777777" w:rsidR="005D4C7D" w:rsidRDefault="005D4C7D" w:rsidP="001C5C7F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</w:p>
          <w:p w14:paraId="2F160222" w14:textId="766E2FCE" w:rsidR="001C5C7F" w:rsidRPr="001C5C7F" w:rsidRDefault="001C5C7F" w:rsidP="001C5C7F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 xml:space="preserve">Niezależna od zainstalowanego na serwerze systemu operacyjnego posiadająca dedykowany port Gigabit Ethernet RJ-45 </w:t>
            </w:r>
            <w:r w:rsidR="0093164F">
              <w:rPr>
                <w:rFonts w:ascii="Calibri" w:eastAsia="Calibri" w:hAnsi="Calibri" w:cs="Times New Roman"/>
                <w:sz w:val="20"/>
              </w:rPr>
              <w:br/>
            </w:r>
            <w:r w:rsidRPr="001C5C7F">
              <w:rPr>
                <w:rFonts w:ascii="Calibri" w:eastAsia="Calibri" w:hAnsi="Calibri" w:cs="Times New Roman"/>
                <w:sz w:val="20"/>
              </w:rPr>
              <w:t>i umożliwiająca:</w:t>
            </w:r>
          </w:p>
          <w:p w14:paraId="7A5CAC6A" w14:textId="3F463648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>zdalny dostęp do graficznego interfejsu Web karty zarządzającej;</w:t>
            </w:r>
          </w:p>
          <w:p w14:paraId="039D4705" w14:textId="77777777" w:rsidR="00184194" w:rsidRPr="001C5C7F" w:rsidRDefault="00184194" w:rsidP="00184194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</w:p>
          <w:p w14:paraId="504F4515" w14:textId="79F4BB2A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 xml:space="preserve">zdalne monitorowanie i informowanie </w:t>
            </w:r>
            <w:r w:rsidR="0093164F">
              <w:rPr>
                <w:rFonts w:ascii="Calibri" w:eastAsia="Calibri" w:hAnsi="Calibri" w:cs="Times New Roman"/>
                <w:sz w:val="20"/>
              </w:rPr>
              <w:br/>
            </w:r>
            <w:r w:rsidRPr="001C5C7F">
              <w:rPr>
                <w:rFonts w:ascii="Calibri" w:eastAsia="Calibri" w:hAnsi="Calibri" w:cs="Times New Roman"/>
                <w:sz w:val="20"/>
              </w:rPr>
              <w:t>o statusie serwera (m.in. prędkości obrotowej wentylatorów, konfiguracji serwera);</w:t>
            </w:r>
          </w:p>
          <w:p w14:paraId="3CBD269B" w14:textId="77777777" w:rsidR="00184194" w:rsidRPr="001C5C7F" w:rsidRDefault="00184194" w:rsidP="00184194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</w:p>
          <w:p w14:paraId="0C1A2A19" w14:textId="57B3A48A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>szyfrowane połączenie (TLS) oraz autentykacje i autoryzację użytkownika;</w:t>
            </w:r>
          </w:p>
          <w:p w14:paraId="21BC32FA" w14:textId="77777777" w:rsidR="00184194" w:rsidRPr="001C5C7F" w:rsidRDefault="00184194" w:rsidP="00184194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</w:p>
          <w:p w14:paraId="62CDB109" w14:textId="2D6554D0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wsparcie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</w:t>
            </w: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dla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IPv6;</w:t>
            </w:r>
          </w:p>
          <w:p w14:paraId="23737DB7" w14:textId="77777777" w:rsidR="00184194" w:rsidRPr="001C5C7F" w:rsidRDefault="00184194" w:rsidP="00184194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2B17DFAC" w14:textId="77777777" w:rsidR="005D4C7D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wsparcie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</w:t>
            </w: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dla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WSMAN (Web Service for Management); SNMP; IPMI2.0, SSH, </w:t>
            </w:r>
          </w:p>
          <w:p w14:paraId="17FFBFB3" w14:textId="77777777" w:rsidR="005D4C7D" w:rsidRDefault="005D4C7D" w:rsidP="005D4C7D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080D89B4" w14:textId="67649046" w:rsidR="001C5C7F" w:rsidRDefault="001C5C7F" w:rsidP="005D4C7D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Redfish;</w:t>
            </w:r>
          </w:p>
          <w:p w14:paraId="5C2B82FB" w14:textId="77777777" w:rsidR="00184194" w:rsidRPr="001C5C7F" w:rsidRDefault="00184194" w:rsidP="00184194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0A68734B" w14:textId="74EB07F4" w:rsidR="001C5C7F" w:rsidRP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 xml:space="preserve">możliwość zdalnego monitorowania </w:t>
            </w:r>
            <w:r w:rsidR="0093164F">
              <w:rPr>
                <w:rFonts w:ascii="Calibri" w:eastAsia="Calibri" w:hAnsi="Calibri" w:cs="Times New Roman"/>
                <w:sz w:val="20"/>
              </w:rPr>
              <w:br/>
            </w:r>
            <w:r w:rsidRPr="001C5C7F">
              <w:rPr>
                <w:rFonts w:ascii="Calibri" w:eastAsia="Calibri" w:hAnsi="Calibri" w:cs="Times New Roman"/>
                <w:sz w:val="20"/>
              </w:rPr>
              <w:t>w czasie rzeczywistym poboru prądu przez serwer;</w:t>
            </w:r>
            <w:r w:rsidR="00184194">
              <w:rPr>
                <w:rFonts w:ascii="Calibri" w:eastAsia="Calibri" w:hAnsi="Calibri" w:cs="Times New Roman"/>
                <w:sz w:val="20"/>
              </w:rPr>
              <w:br/>
            </w:r>
          </w:p>
          <w:p w14:paraId="641BC0DC" w14:textId="779D0B35" w:rsidR="001C5C7F" w:rsidRP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>możliwość zdalnego ustawienia limitu poboru prądu przez konkretny serwer;</w:t>
            </w:r>
            <w:r w:rsidR="00184194">
              <w:rPr>
                <w:rFonts w:ascii="Calibri" w:eastAsia="Calibri" w:hAnsi="Calibri" w:cs="Times New Roman"/>
                <w:sz w:val="20"/>
              </w:rPr>
              <w:br/>
            </w:r>
          </w:p>
          <w:p w14:paraId="17C2B61B" w14:textId="5EC3DBED" w:rsidR="001C5C7F" w:rsidRP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integracja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z Active Directory;</w:t>
            </w:r>
            <w:r w:rsidR="00184194">
              <w:rPr>
                <w:rFonts w:ascii="Calibri" w:eastAsia="Calibri" w:hAnsi="Calibri" w:cs="Times New Roman"/>
                <w:sz w:val="20"/>
                <w:lang w:val="en-US"/>
              </w:rPr>
              <w:br/>
            </w:r>
          </w:p>
          <w:p w14:paraId="23D0D8CA" w14:textId="1AD8EDB0" w:rsidR="001C5C7F" w:rsidRP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>możliwość obsługi przez dwóch administratorów jednocześnie;</w:t>
            </w:r>
            <w:r w:rsidR="00184194">
              <w:rPr>
                <w:rFonts w:ascii="Calibri" w:eastAsia="Calibri" w:hAnsi="Calibri" w:cs="Times New Roman"/>
                <w:sz w:val="20"/>
              </w:rPr>
              <w:br/>
            </w:r>
          </w:p>
          <w:p w14:paraId="1E1992F4" w14:textId="0F234392" w:rsidR="001C5C7F" w:rsidRP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wsparcie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</w:t>
            </w:r>
            <w:proofErr w:type="spellStart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>dla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  <w:lang w:val="en-US"/>
              </w:rPr>
              <w:t xml:space="preserve"> dynamic DNS;</w:t>
            </w:r>
            <w:r w:rsidR="00184194">
              <w:rPr>
                <w:rFonts w:ascii="Calibri" w:eastAsia="Calibri" w:hAnsi="Calibri" w:cs="Times New Roman"/>
                <w:sz w:val="20"/>
                <w:lang w:val="en-US"/>
              </w:rPr>
              <w:br/>
            </w:r>
          </w:p>
          <w:p w14:paraId="56275EC0" w14:textId="14BE993C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 xml:space="preserve">wysyłanie do administratora maila </w:t>
            </w:r>
            <w:r w:rsidR="0093164F">
              <w:rPr>
                <w:rFonts w:ascii="Calibri" w:eastAsia="Calibri" w:hAnsi="Calibri" w:cs="Times New Roman"/>
                <w:sz w:val="20"/>
              </w:rPr>
              <w:br/>
            </w:r>
            <w:r w:rsidRPr="001C5C7F">
              <w:rPr>
                <w:rFonts w:ascii="Calibri" w:eastAsia="Calibri" w:hAnsi="Calibri" w:cs="Times New Roman"/>
                <w:sz w:val="20"/>
              </w:rPr>
              <w:t>z powiadomieniem o awarii lub zmianie konfiguracji sprzętowej.</w:t>
            </w:r>
          </w:p>
          <w:p w14:paraId="6F094320" w14:textId="77777777" w:rsidR="00184194" w:rsidRPr="001C5C7F" w:rsidRDefault="00184194" w:rsidP="00184194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</w:p>
          <w:p w14:paraId="3F6AC9DC" w14:textId="51610288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>możliwość bezpośredniego zarządzania poprzez dedykowany port USB na przednim panelu serwera</w:t>
            </w:r>
          </w:p>
          <w:p w14:paraId="11AB086E" w14:textId="77777777" w:rsidR="00184194" w:rsidRPr="001C5C7F" w:rsidRDefault="00184194" w:rsidP="00184194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</w:p>
          <w:p w14:paraId="7ECEDC27" w14:textId="67898259" w:rsidR="001C5C7F" w:rsidRDefault="001C5C7F" w:rsidP="001C5C7F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>możliwość zarządzania do 100 serwerów bezpośrednio z konsoli karty zarządzającej pojedynczego serwera</w:t>
            </w:r>
          </w:p>
          <w:p w14:paraId="215A71BE" w14:textId="77777777" w:rsidR="00184194" w:rsidRPr="001C5C7F" w:rsidRDefault="00184194" w:rsidP="00184194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766824DD" w14:textId="77777777" w:rsidR="001C5C7F" w:rsidRDefault="001C5C7F" w:rsidP="0093164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1C5C7F">
              <w:rPr>
                <w:rFonts w:ascii="Calibri" w:eastAsia="Calibri" w:hAnsi="Calibri" w:cs="Times New Roman"/>
                <w:sz w:val="20"/>
              </w:rPr>
              <w:t xml:space="preserve">karta z możliwością wyposażenia we wbudowaną wewnętrzną pamięć SD lub USB o pojemności 16GB do przechowywania sterowników </w:t>
            </w:r>
            <w:r w:rsidR="0093164F">
              <w:rPr>
                <w:rFonts w:ascii="Calibri" w:eastAsia="Calibri" w:hAnsi="Calibri" w:cs="Times New Roman"/>
                <w:sz w:val="20"/>
              </w:rPr>
              <w:br/>
            </w:r>
            <w:r w:rsidRPr="001C5C7F">
              <w:rPr>
                <w:rFonts w:ascii="Calibri" w:eastAsia="Calibri" w:hAnsi="Calibri" w:cs="Times New Roman"/>
                <w:sz w:val="20"/>
              </w:rPr>
              <w:t xml:space="preserve">i </w:t>
            </w:r>
            <w:proofErr w:type="spellStart"/>
            <w:r w:rsidRPr="001C5C7F">
              <w:rPr>
                <w:rFonts w:ascii="Calibri" w:eastAsia="Calibri" w:hAnsi="Calibri" w:cs="Times New Roman"/>
                <w:sz w:val="20"/>
              </w:rPr>
              <w:t>firmware'ów</w:t>
            </w:r>
            <w:proofErr w:type="spellEnd"/>
            <w:r w:rsidRPr="001C5C7F">
              <w:rPr>
                <w:rFonts w:ascii="Calibri" w:eastAsia="Calibri" w:hAnsi="Calibri" w:cs="Times New Roman"/>
                <w:sz w:val="20"/>
              </w:rPr>
              <w:t xml:space="preserve"> komponentów serwera, umożliwiająca szybką instalację wspieranych systemów operacyjnych. </w:t>
            </w:r>
          </w:p>
          <w:p w14:paraId="60E0BF33" w14:textId="68CF5E79" w:rsidR="00D66A13" w:rsidRPr="001C5C7F" w:rsidRDefault="00D66A13" w:rsidP="00D66A13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EEC4BC" w14:textId="35063E88" w:rsidR="001C5C7F" w:rsidRDefault="001C5C7F" w:rsidP="001C5C7F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</w:p>
          <w:p w14:paraId="4B99C272" w14:textId="64C55D7D" w:rsidR="00D256B9" w:rsidRDefault="00D256B9" w:rsidP="001C5C7F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</w:p>
          <w:p w14:paraId="02A06898" w14:textId="63AA373D" w:rsidR="00D256B9" w:rsidRDefault="00D256B9" w:rsidP="001C5C7F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</w:p>
          <w:p w14:paraId="1416152D" w14:textId="77777777" w:rsidR="005D4C7D" w:rsidRDefault="005D4C7D" w:rsidP="001C5C7F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</w:p>
          <w:p w14:paraId="5D622720" w14:textId="288017D3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551EBCCA" w14:textId="43BA3CA5" w:rsidR="00D256B9" w:rsidRDefault="00D256B9" w:rsidP="00D256B9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AB557C3" w14:textId="77777777" w:rsidR="00184194" w:rsidRPr="00D256B9" w:rsidRDefault="00184194" w:rsidP="00D256B9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F04000E" w14:textId="1F8BA5F6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4F8E3271" w14:textId="77777777" w:rsidR="00184194" w:rsidRPr="00184194" w:rsidRDefault="00184194" w:rsidP="00184194">
            <w:pPr>
              <w:pStyle w:val="Akapitzli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B6A7EC5" w14:textId="1FC57332" w:rsidR="00184194" w:rsidRDefault="005D4C7D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055B5DF5" w14:textId="70C1B905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688DF9F" w14:textId="74E0FF61" w:rsidR="00D256B9" w:rsidRDefault="00D256B9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  <w:r w:rsidR="005D4C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2E02530E" w14:textId="76B2319C" w:rsidR="00184194" w:rsidRDefault="00D256B9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  <w:r w:rsid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2D2613CD" w14:textId="77777777" w:rsidR="005D4C7D" w:rsidRPr="00184194" w:rsidRDefault="005D4C7D" w:rsidP="005D4C7D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1F338F2" w14:textId="77777777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6E2DBD0A" w14:textId="44BE3462" w:rsidR="00D256B9" w:rsidRDefault="00D256B9" w:rsidP="00D256B9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DCA015D" w14:textId="4969E994" w:rsidR="00184194" w:rsidRDefault="00184194" w:rsidP="00D256B9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F32AB67" w14:textId="55E68A0C" w:rsidR="005D4C7D" w:rsidRDefault="005D4C7D" w:rsidP="00D256B9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84AE37A" w14:textId="77777777" w:rsidR="005D4C7D" w:rsidRDefault="005D4C7D" w:rsidP="00D256B9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8D74BEF" w14:textId="69A320B4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  <w:r w:rsidR="00184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322A8404" w14:textId="24175323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DDD3CB5" w14:textId="77777777" w:rsidR="00184194" w:rsidRP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1670F4F" w14:textId="7B966F08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552E7B8B" w14:textId="1B6EC12D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2F59186" w14:textId="3C056F20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9C2FE4D" w14:textId="21DC81AC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23675B9C" w14:textId="77777777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6570885" w14:textId="6E7FF203" w:rsidR="00D256B9" w:rsidRDefault="00D256B9" w:rsidP="00D256B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3D74617D" w14:textId="3784F41E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2960668" w14:textId="77777777" w:rsidR="005D4C7D" w:rsidRDefault="005D4C7D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09F0BAD" w14:textId="02D0876A" w:rsidR="00184194" w:rsidRDefault="00184194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14E79EAA" w14:textId="77777777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ED9A971" w14:textId="77777777" w:rsidR="00184194" w:rsidRDefault="00184194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637806F3" w14:textId="77777777" w:rsidR="00184194" w:rsidRPr="00184194" w:rsidRDefault="00184194" w:rsidP="00184194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4D1A8E3" w14:textId="77777777" w:rsidR="00184194" w:rsidRDefault="00184194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7F4352EF" w14:textId="73A321C6" w:rsidR="00184194" w:rsidRDefault="00184194" w:rsidP="00184194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453A755" w14:textId="77777777" w:rsidR="00D66A13" w:rsidRDefault="00D66A13" w:rsidP="00184194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C4DB040" w14:textId="77777777" w:rsidR="00184194" w:rsidRDefault="00184194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2BF6F625" w14:textId="5F7F7BF4" w:rsidR="00184194" w:rsidRDefault="008A68BA" w:rsidP="00184194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52E2B881" w14:textId="77777777" w:rsidR="00184194" w:rsidRDefault="00184194" w:rsidP="0018419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spełnia / nie spełnia *</w:t>
            </w:r>
          </w:p>
          <w:p w14:paraId="0A9DF512" w14:textId="77777777" w:rsidR="00D256B9" w:rsidRDefault="00184194" w:rsidP="00D66A13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  <w:r w:rsidRPr="00D66A13">
              <w:rPr>
                <w:rFonts w:ascii="Calibri" w:eastAsia="Calibri" w:hAnsi="Calibri" w:cs="Times New Roman"/>
                <w:sz w:val="20"/>
              </w:rPr>
              <w:t>……………………………………….</w:t>
            </w:r>
            <w:r w:rsidR="00D256B9" w:rsidRPr="00D66A13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14:paraId="1A530F69" w14:textId="16886BD8" w:rsidR="00D66A13" w:rsidRPr="00D66A13" w:rsidRDefault="00D66A13" w:rsidP="00D66A13">
            <w:pPr>
              <w:spacing w:after="160" w:line="259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1C5C7F" w:rsidRPr="001C5C7F" w14:paraId="4DB5CF04" w14:textId="7F82F220" w:rsidTr="0093164F">
        <w:trPr>
          <w:trHeight w:val="230"/>
        </w:trPr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513BF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69E40" w14:textId="77777777" w:rsidR="005D4C7D" w:rsidRDefault="005D4C7D" w:rsidP="005D4C7D">
            <w:pPr>
              <w:spacing w:after="160" w:line="259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67FFE3B" w14:textId="59687328" w:rsidR="0093164F" w:rsidRPr="005D4C7D" w:rsidRDefault="001C5C7F" w:rsidP="005D4C7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4C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min. 5 lat gwarancji producenta</w:t>
            </w:r>
            <w:r w:rsidR="0093164F" w:rsidRPr="005D4C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1B437F40" w14:textId="6F5E25CC" w:rsidR="001C5C7F" w:rsidRDefault="001C5C7F" w:rsidP="001C5C7F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czas reakcji do 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godzin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od zgłoszenia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awarii.</w:t>
            </w:r>
          </w:p>
          <w:p w14:paraId="09DCFE85" w14:textId="1671D1A6" w:rsidR="00D256B9" w:rsidRPr="00D256B9" w:rsidRDefault="00D256B9" w:rsidP="00D256B9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5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 przypadku awarii, uszkodzone dyski twarde pozostaną u użytkownika, (przynajmniej przez okres udzielonej gwarancji), a w ich miejsce zostaną dostarczone nowe. </w:t>
            </w:r>
          </w:p>
          <w:p w14:paraId="27A276CE" w14:textId="77777777" w:rsidR="005D4C7D" w:rsidRPr="005D4C7D" w:rsidRDefault="001C5C7F" w:rsidP="001C5C7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mikrokodu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oraz sterowników nawet w przypadku </w:t>
            </w:r>
          </w:p>
          <w:p w14:paraId="0D8D047C" w14:textId="77777777" w:rsidR="005D4C7D" w:rsidRDefault="005D4C7D" w:rsidP="005D4C7D">
            <w:pPr>
              <w:spacing w:after="160" w:line="259" w:lineRule="auto"/>
              <w:ind w:left="360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2D5E898" w14:textId="1EB47F86" w:rsidR="001C5C7F" w:rsidRPr="00184194" w:rsidRDefault="001C5C7F" w:rsidP="005D4C7D">
            <w:p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wygaśnięcia gwarancji serwera.</w:t>
            </w:r>
          </w:p>
          <w:p w14:paraId="4D298A92" w14:textId="7E56610B" w:rsidR="00184194" w:rsidRPr="001C5C7F" w:rsidRDefault="00184194" w:rsidP="00184194">
            <w:pPr>
              <w:spacing w:after="160" w:line="259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3C0D61" w14:textId="77777777" w:rsidR="005D4C7D" w:rsidRDefault="005D4C7D" w:rsidP="005D4C7D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4D905E6" w14:textId="76DA0C1D" w:rsidR="001C5C7F" w:rsidRPr="005D4C7D" w:rsidRDefault="0093164F" w:rsidP="005D4C7D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4C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Gwarancja: …………………………</w:t>
            </w:r>
          </w:p>
          <w:p w14:paraId="7CCC8820" w14:textId="1FC9FECE" w:rsidR="00184194" w:rsidRDefault="0093164F" w:rsidP="005D4C7D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reakcji :………………………..</w:t>
            </w:r>
          </w:p>
          <w:p w14:paraId="2340D64A" w14:textId="72B29FED" w:rsidR="00184194" w:rsidRDefault="00184194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AE37DD" w14:textId="77777777" w:rsidR="005D4C7D" w:rsidRPr="00184194" w:rsidRDefault="005D4C7D" w:rsidP="00184194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E273936" w14:textId="3F5516D3" w:rsidR="0093164F" w:rsidRDefault="00D256B9" w:rsidP="0093164F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pełnia / nie spełnia *</w:t>
            </w:r>
          </w:p>
          <w:p w14:paraId="6011D8D9" w14:textId="3BA2015C" w:rsidR="0093164F" w:rsidRDefault="0093164F" w:rsidP="0093164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1B0BB9" w14:textId="77777777" w:rsidR="005D4C7D" w:rsidRDefault="005D4C7D" w:rsidP="0093164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A55278A" w14:textId="77777777" w:rsidR="00D256B9" w:rsidRDefault="00D256B9" w:rsidP="0093164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C9D7BF9" w14:textId="3690F003" w:rsidR="00D256B9" w:rsidRPr="00D66A13" w:rsidRDefault="00184194" w:rsidP="00D66A1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TAK </w:t>
            </w:r>
            <w:r w:rsidR="00D256B9" w:rsidRPr="00D66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r w:rsidRPr="00D66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</w:t>
            </w:r>
            <w:r w:rsidR="00D256B9" w:rsidRPr="00D66A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1412B459" w14:textId="77777777" w:rsidR="00D256B9" w:rsidRDefault="00D256B9" w:rsidP="0093164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8FC4A9" w14:textId="2D6EF0A5" w:rsidR="00D256B9" w:rsidRPr="0093164F" w:rsidRDefault="00D256B9" w:rsidP="0093164F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18108621" w14:textId="6F787E27" w:rsidTr="0093164F">
        <w:trPr>
          <w:trHeight w:val="23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3AD56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Certyfikaty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58653" w14:textId="77777777" w:rsidR="005D4C7D" w:rsidRDefault="005D4C7D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DAD90C4" w14:textId="75F1C37D" w:rsidR="001C5C7F" w:rsidRPr="001C5C7F" w:rsidRDefault="001C5C7F" w:rsidP="001C5C7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serwer znajd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uje</w:t>
            </w: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się na liście Windows Server 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Catalog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posiada status „</w:t>
            </w:r>
            <w:proofErr w:type="spellStart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Certified</w:t>
            </w:r>
            <w:proofErr w:type="spellEnd"/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Windows” </w:t>
            </w:r>
            <w:r w:rsidRPr="001C5C7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dla systemów Microsoft, Windows Server 2016, Windows Server 2019.</w:t>
            </w:r>
          </w:p>
          <w:p w14:paraId="26975E7C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78935" w14:textId="77777777" w:rsidR="0093164F" w:rsidRDefault="0093164F" w:rsidP="0093164F">
            <w:pPr>
              <w:pStyle w:val="Akapitzlist"/>
              <w:spacing w:after="160" w:line="259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C5C9CF2" w14:textId="77777777" w:rsidR="005D4C7D" w:rsidRDefault="005D4C7D" w:rsidP="00D256B9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2EB7804" w14:textId="3E5EF7FE" w:rsidR="0093164F" w:rsidRDefault="00184194" w:rsidP="00D256B9">
            <w:pPr>
              <w:pStyle w:val="Akapitzlist"/>
              <w:spacing w:after="160" w:line="259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316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pełnia / nie spełnia *</w:t>
            </w:r>
          </w:p>
          <w:p w14:paraId="7C8C9A8C" w14:textId="77777777" w:rsidR="001C5C7F" w:rsidRPr="001C5C7F" w:rsidRDefault="001C5C7F" w:rsidP="001C5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C7F" w:rsidRPr="001C5C7F" w14:paraId="70A50296" w14:textId="3911DAC8" w:rsidTr="0093164F">
        <w:trPr>
          <w:trHeight w:val="230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6539D" w14:textId="77777777" w:rsidR="001C5C7F" w:rsidRPr="001C5C7F" w:rsidRDefault="001C5C7F" w:rsidP="001C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C5C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Dokumentacja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08390" w14:textId="77777777" w:rsidR="005D4C7D" w:rsidRDefault="005D4C7D" w:rsidP="0018419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430C417" w14:textId="67FDC94D" w:rsidR="001C5C7F" w:rsidRPr="001C5C7F" w:rsidRDefault="001C5C7F" w:rsidP="0018419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C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  <w:p w14:paraId="2DDF7555" w14:textId="77777777" w:rsidR="001C5C7F" w:rsidRPr="001C5C7F" w:rsidRDefault="001C5C7F" w:rsidP="001C5C7F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04D70" w14:textId="77777777" w:rsidR="00D256B9" w:rsidRDefault="00D256B9" w:rsidP="00D256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60A1327" w14:textId="77777777" w:rsidR="005D4C7D" w:rsidRDefault="005D4C7D" w:rsidP="00D256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66AC6FD" w14:textId="1063F711" w:rsidR="00D256B9" w:rsidRPr="00D256B9" w:rsidRDefault="00184194" w:rsidP="00D256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D256B9" w:rsidRPr="00D256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pełnia / nie spełnia *</w:t>
            </w:r>
          </w:p>
          <w:p w14:paraId="7D02F01D" w14:textId="77777777" w:rsidR="001C5C7F" w:rsidRPr="001C5C7F" w:rsidRDefault="001C5C7F" w:rsidP="00D256B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31208C5" w14:textId="4C425C51" w:rsidR="005D4C7D" w:rsidRDefault="005D4C7D" w:rsidP="005D4C7D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14:paraId="28DC7302" w14:textId="77777777" w:rsidR="005D4C7D" w:rsidRDefault="005D4C7D" w:rsidP="005D4C7D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14:paraId="4471B50A" w14:textId="77777777" w:rsidR="005D4C7D" w:rsidRDefault="005D4C7D" w:rsidP="005D4C7D">
      <w:pPr>
        <w:spacing w:after="0" w:line="360" w:lineRule="auto"/>
        <w:ind w:left="5664" w:firstLine="708"/>
        <w:jc w:val="both"/>
        <w:rPr>
          <w:rFonts w:eastAsia="Times New Roman" w:cs="Arial"/>
          <w:color w:val="000000"/>
          <w:lang w:eastAsia="pl-PL"/>
        </w:rPr>
      </w:pPr>
      <w:r w:rsidRPr="005D4C7D">
        <w:rPr>
          <w:rFonts w:eastAsia="Times New Roman" w:cs="Arial"/>
          <w:color w:val="000000"/>
          <w:lang w:eastAsia="pl-PL"/>
        </w:rPr>
        <w:t>Wykonawca lub upoważniony</w:t>
      </w:r>
      <w:r>
        <w:rPr>
          <w:rFonts w:eastAsia="Times New Roman" w:cs="Arial"/>
          <w:color w:val="000000"/>
          <w:lang w:eastAsia="pl-PL"/>
        </w:rPr>
        <w:t xml:space="preserve"> </w:t>
      </w:r>
    </w:p>
    <w:p w14:paraId="58BB4CF5" w14:textId="32CDF930" w:rsidR="005D4C7D" w:rsidRPr="005D4C7D" w:rsidRDefault="005D4C7D" w:rsidP="005D4C7D">
      <w:pPr>
        <w:spacing w:after="0" w:line="360" w:lineRule="auto"/>
        <w:ind w:left="5664" w:firstLine="708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</w:t>
      </w:r>
      <w:r w:rsidRPr="005D4C7D">
        <w:rPr>
          <w:rFonts w:eastAsia="Times New Roman" w:cs="Arial"/>
          <w:color w:val="000000"/>
          <w:lang w:eastAsia="pl-PL"/>
        </w:rPr>
        <w:t>przedstawiciel wykonawcy</w:t>
      </w:r>
    </w:p>
    <w:p w14:paraId="2484256D" w14:textId="77777777" w:rsidR="005D4C7D" w:rsidRPr="005D4C7D" w:rsidRDefault="005D4C7D" w:rsidP="005D4C7D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</w:p>
    <w:p w14:paraId="75665295" w14:textId="2E0B72CE" w:rsidR="005D4C7D" w:rsidRDefault="005D4C7D" w:rsidP="005D4C7D">
      <w:pPr>
        <w:spacing w:after="0" w:line="360" w:lineRule="auto"/>
        <w:ind w:left="5664" w:firstLine="708"/>
        <w:jc w:val="both"/>
        <w:rPr>
          <w:rFonts w:eastAsia="Times New Roman" w:cs="Arial"/>
          <w:color w:val="000000"/>
          <w:lang w:eastAsia="pl-PL"/>
        </w:rPr>
      </w:pPr>
      <w:r w:rsidRPr="005D4C7D">
        <w:rPr>
          <w:rFonts w:eastAsia="Times New Roman" w:cs="Arial"/>
          <w:color w:val="000000"/>
          <w:lang w:eastAsia="pl-PL"/>
        </w:rPr>
        <w:t>................................................</w:t>
      </w:r>
    </w:p>
    <w:p w14:paraId="1EA4474B" w14:textId="3EB60828" w:rsidR="005D4C7D" w:rsidRPr="005D4C7D" w:rsidRDefault="005D4C7D" w:rsidP="005D4C7D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5D4C7D">
        <w:rPr>
          <w:rFonts w:eastAsia="Times New Roman" w:cs="Arial"/>
          <w:color w:val="000000"/>
          <w:lang w:eastAsia="pl-PL"/>
        </w:rPr>
        <w:t xml:space="preserve">  </w:t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</w:r>
      <w:r>
        <w:rPr>
          <w:rFonts w:eastAsia="Times New Roman" w:cs="Arial"/>
          <w:color w:val="000000"/>
          <w:lang w:eastAsia="pl-PL"/>
        </w:rPr>
        <w:tab/>
        <w:t xml:space="preserve">            </w:t>
      </w:r>
      <w:r w:rsidRPr="005D4C7D">
        <w:rPr>
          <w:rFonts w:eastAsia="Times New Roman" w:cs="Arial"/>
          <w:color w:val="000000"/>
          <w:lang w:eastAsia="pl-PL"/>
        </w:rPr>
        <w:t>( podpis i pieczęć )</w:t>
      </w:r>
    </w:p>
    <w:p w14:paraId="0964DA06" w14:textId="19E37BF7" w:rsidR="0044066E" w:rsidRPr="0044066E" w:rsidRDefault="005D4C7D" w:rsidP="005D4C7D">
      <w:pPr>
        <w:spacing w:after="0" w:line="360" w:lineRule="auto"/>
        <w:ind w:left="5664" w:firstLine="708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    </w:t>
      </w:r>
      <w:bookmarkStart w:id="1" w:name="_GoBack"/>
      <w:bookmarkEnd w:id="1"/>
      <w:r w:rsidRPr="005D4C7D">
        <w:rPr>
          <w:rFonts w:eastAsia="Times New Roman" w:cs="Arial"/>
          <w:color w:val="000000"/>
          <w:lang w:eastAsia="pl-PL"/>
        </w:rPr>
        <w:t>data: .....................</w:t>
      </w:r>
      <w:r w:rsidR="0044066E" w:rsidRPr="0044066E">
        <w:rPr>
          <w:rFonts w:eastAsia="Times New Roman" w:cs="Arial"/>
          <w:color w:val="000000"/>
          <w:lang w:eastAsia="pl-PL"/>
        </w:rPr>
        <w:t xml:space="preserve">   </w:t>
      </w:r>
    </w:p>
    <w:p w14:paraId="7D0CBD57" w14:textId="77777777" w:rsidR="006A34EB" w:rsidRPr="0044066E" w:rsidRDefault="006A34EB"/>
    <w:sectPr w:rsidR="006A34EB" w:rsidRPr="0044066E" w:rsidSect="001C5C7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AA345" w14:textId="77777777" w:rsidR="00225A72" w:rsidRDefault="00225A72" w:rsidP="0044066E">
      <w:pPr>
        <w:spacing w:after="0" w:line="240" w:lineRule="auto"/>
      </w:pPr>
      <w:r>
        <w:separator/>
      </w:r>
    </w:p>
  </w:endnote>
  <w:endnote w:type="continuationSeparator" w:id="0">
    <w:p w14:paraId="349D984A" w14:textId="77777777" w:rsidR="00225A72" w:rsidRDefault="00225A72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A6E4" w14:textId="77777777" w:rsidR="0044066E" w:rsidRDefault="0044066E">
    <w:pPr>
      <w:pStyle w:val="Stopka"/>
    </w:pPr>
  </w:p>
  <w:p w14:paraId="6F253571" w14:textId="77777777"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E307" w14:textId="77777777" w:rsidR="00225A72" w:rsidRDefault="00225A72" w:rsidP="0044066E">
      <w:pPr>
        <w:spacing w:after="0" w:line="240" w:lineRule="auto"/>
      </w:pPr>
      <w:r>
        <w:separator/>
      </w:r>
    </w:p>
  </w:footnote>
  <w:footnote w:type="continuationSeparator" w:id="0">
    <w:p w14:paraId="72126D56" w14:textId="77777777" w:rsidR="00225A72" w:rsidRDefault="00225A72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89A"/>
    <w:multiLevelType w:val="hybridMultilevel"/>
    <w:tmpl w:val="89C26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B12E3"/>
    <w:multiLevelType w:val="hybridMultilevel"/>
    <w:tmpl w:val="554CA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4728F"/>
    <w:multiLevelType w:val="hybridMultilevel"/>
    <w:tmpl w:val="6CD0D554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425B5084"/>
    <w:multiLevelType w:val="hybridMultilevel"/>
    <w:tmpl w:val="46B86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413FE"/>
    <w:multiLevelType w:val="hybridMultilevel"/>
    <w:tmpl w:val="8848C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F3E39"/>
    <w:multiLevelType w:val="hybridMultilevel"/>
    <w:tmpl w:val="C4C2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6E"/>
    <w:rsid w:val="0005052A"/>
    <w:rsid w:val="001477F1"/>
    <w:rsid w:val="00177123"/>
    <w:rsid w:val="00184194"/>
    <w:rsid w:val="00190238"/>
    <w:rsid w:val="001C5C7F"/>
    <w:rsid w:val="00202434"/>
    <w:rsid w:val="00225A72"/>
    <w:rsid w:val="002F731C"/>
    <w:rsid w:val="00317D42"/>
    <w:rsid w:val="0044066E"/>
    <w:rsid w:val="00445C32"/>
    <w:rsid w:val="00460B0F"/>
    <w:rsid w:val="00513990"/>
    <w:rsid w:val="00583201"/>
    <w:rsid w:val="005D4C7D"/>
    <w:rsid w:val="005F5C24"/>
    <w:rsid w:val="00686341"/>
    <w:rsid w:val="006A34EB"/>
    <w:rsid w:val="006E2F32"/>
    <w:rsid w:val="00723C4E"/>
    <w:rsid w:val="00752F10"/>
    <w:rsid w:val="00761A59"/>
    <w:rsid w:val="007D21AF"/>
    <w:rsid w:val="0086392F"/>
    <w:rsid w:val="00883042"/>
    <w:rsid w:val="008A68BA"/>
    <w:rsid w:val="0093164F"/>
    <w:rsid w:val="00A301E3"/>
    <w:rsid w:val="00B83A26"/>
    <w:rsid w:val="00BC5070"/>
    <w:rsid w:val="00BD11F7"/>
    <w:rsid w:val="00C54DBB"/>
    <w:rsid w:val="00CE27EA"/>
    <w:rsid w:val="00D256B9"/>
    <w:rsid w:val="00D50567"/>
    <w:rsid w:val="00D66A13"/>
    <w:rsid w:val="00E458D9"/>
    <w:rsid w:val="00EF6EAF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8AE5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21</cp:revision>
  <cp:lastPrinted>2019-02-28T12:19:00Z</cp:lastPrinted>
  <dcterms:created xsi:type="dcterms:W3CDTF">2015-03-13T07:11:00Z</dcterms:created>
  <dcterms:modified xsi:type="dcterms:W3CDTF">2019-09-02T09:38:00Z</dcterms:modified>
</cp:coreProperties>
</file>