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PRZYJMOWANIE ZGŁOSZEŃ W SPRAWIE BUDOWY OBIEKTU </w:t>
      </w:r>
    </w:p>
    <w:p>
      <w:pPr>
        <w:pStyle w:val="Normal"/>
        <w:spacing w:before="0"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(WYKONANIA ROBÓT BUDOWLANYCH) NIE OBJĘTEJ OBOWIĄZKIEM UZYSKANIA DECYZJI O POZWOLENIU NA BUDOWĘ</w:t>
      </w:r>
    </w:p>
    <w:p>
      <w:pPr>
        <w:pStyle w:val="Normal"/>
        <w:spacing w:before="0" w:after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WYDZIAŁ ARCHITEKTURY I BUDOWNICTWA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MIEJSCE ZAŁATWIENIA SPRAWY:</w:t>
        <w:tab/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63-300 Pleszew, ul. Poznańska 79, Starostwo Powiatowe w Pleszewie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Wydział Architektury i Budownictwa, budynek D,  pokój nr 301 </w:t>
      </w:r>
    </w:p>
    <w:p>
      <w:pPr>
        <w:pStyle w:val="Normal"/>
        <w:spacing w:before="0" w:after="0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tel.: (0-62) 74-29-630, 74-29-631, fax: 74-29-665 </w:t>
      </w:r>
    </w:p>
    <w:p>
      <w:pPr>
        <w:pStyle w:val="Normal"/>
        <w:spacing w:before="0" w:after="0"/>
        <w:jc w:val="both"/>
        <w:rPr>
          <w:rStyle w:val="Czeinternetowe"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e-mail: </w:t>
      </w:r>
      <w:hyperlink r:id="rId2">
        <w:r>
          <w:rPr>
            <w:rStyle w:val="Czeinternetowe"/>
            <w:sz w:val="24"/>
            <w:szCs w:val="24"/>
            <w:lang w:val="de-DE"/>
          </w:rPr>
          <w:t>naczelnikab@powiatpleszewski.pl</w:t>
        </w:r>
      </w:hyperlink>
    </w:p>
    <w:p>
      <w:pPr>
        <w:pStyle w:val="Normal"/>
        <w:spacing w:before="0" w:after="0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</w:r>
    </w:p>
    <w:p>
      <w:pPr>
        <w:pStyle w:val="Normal"/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SPOSÓB ZAŁATWIENIA SPRAWY: </w:t>
        <w:tab/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ETAP 1: </w:t>
      </w:r>
      <w:r>
        <w:rPr>
          <w:sz w:val="24"/>
          <w:szCs w:val="24"/>
        </w:rPr>
        <w:t>złożenie zgłoszenia budowy (robót budowlanych) wraz z wymaganymi dokumentami w Biurze Obsługi Klienta,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ETAP 2:</w:t>
      </w:r>
      <w:r>
        <w:rPr>
          <w:sz w:val="24"/>
          <w:szCs w:val="24"/>
        </w:rPr>
        <w:t xml:space="preserve"> rozpatrzenie zgłoszenia (w przypadku nieprawidłowości organ wnosi w drodze decyzji sprzeciw).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Wymagane dokumenty składa się osobiście  lub  przez pełnomocnika.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WYMAGANE DOKUMENTY:</w:t>
      </w:r>
    </w:p>
    <w:p>
      <w:pPr>
        <w:pStyle w:val="ListParagraph"/>
        <w:numPr>
          <w:ilvl w:val="0"/>
          <w:numId w:val="1"/>
        </w:numPr>
        <w:spacing w:before="0" w:after="0"/>
        <w:ind w:left="360" w:right="0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formularz zgłoszenia budowy (robót budowlanych),</w:t>
      </w:r>
    </w:p>
    <w:p>
      <w:pPr>
        <w:pStyle w:val="ListParagraph"/>
        <w:numPr>
          <w:ilvl w:val="0"/>
          <w:numId w:val="1"/>
        </w:numPr>
        <w:spacing w:before="0" w:after="0"/>
        <w:ind w:left="360" w:right="0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oświadczenie, o którym mowa w art.32 ust.4 pkt.2 ustawy - Prawo Budowlane,</w:t>
      </w:r>
    </w:p>
    <w:p>
      <w:pPr>
        <w:pStyle w:val="ListParagraph"/>
        <w:numPr>
          <w:ilvl w:val="0"/>
          <w:numId w:val="1"/>
        </w:numPr>
        <w:spacing w:before="0" w:after="0"/>
        <w:ind w:left="360" w:right="0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wymagane szkice i rysunki (dokumentacja zdjęciowa),</w:t>
      </w:r>
    </w:p>
    <w:p>
      <w:pPr>
        <w:pStyle w:val="ListParagraph"/>
        <w:numPr>
          <w:ilvl w:val="0"/>
          <w:numId w:val="1"/>
        </w:numPr>
        <w:spacing w:before="0" w:after="0"/>
        <w:ind w:left="360" w:right="0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kopia mapy geodezyjnej zasadniczej ze szkicem sytuacyjnym lokalizacji obiektu,</w:t>
      </w:r>
    </w:p>
    <w:p>
      <w:pPr>
        <w:pStyle w:val="ListParagraph"/>
        <w:numPr>
          <w:ilvl w:val="0"/>
          <w:numId w:val="1"/>
        </w:numPr>
        <w:spacing w:before="0" w:after="0"/>
        <w:ind w:left="360" w:right="0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pozwolenia, uzgodnienia i opinie właściwych organów wymagane odrębnymi przepisami.</w:t>
      </w:r>
    </w:p>
    <w:p>
      <w:pPr>
        <w:pStyle w:val="ListParagraph"/>
        <w:spacing w:before="0" w:after="0"/>
        <w:ind w:left="360" w:righ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DODATKOWO: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dla obiektów z art.29 ust.1 pkt.19 i 20 dokumenty j.w.  oraz: projekt zagospodarowania działki wraz z opisem technicznym instalacji, wykonany przez projektanta posiadającego odpowiednie uprawnienia budowlane (zaświadczenie o wpisie do właściwej izby samorządu zawodowego)Projekt zagospodarowania działki lub terenu, w przypadku budowy instalacji gazowej, o której mowa w art. 29 ust.1 pkt.19, powinien być uzgodniony z podmiotem właściwym do spraw zabezpieczeń przeciwpożarowych,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dla obiektów z art.30 ust.1 pkt.4: projekt zagospodarowania działki lub terenu wykonany przez projektanta posiadającego wymagane uprawnienia budowlane( zaświadczenie o wpisie do właściwej izby samorządu zawodowego).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OPŁATY: </w:t>
        <w:tab/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opłacie skarbowej nie podlega : ustawa z dnia 16 listopada 2006r o opłacie skarbowej (tekst jednolity Dz.U. z 2014r. poz. 1628)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b/>
          <w:sz w:val="28"/>
          <w:szCs w:val="28"/>
        </w:rPr>
        <w:t>CZAS ZAŁATWIENIA SPRAWY:</w:t>
      </w:r>
      <w:r>
        <w:rPr>
          <w:sz w:val="24"/>
          <w:szCs w:val="24"/>
        </w:rPr>
        <w:t xml:space="preserve"> </w:t>
        <w:tab/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wykonywania robót budowlanych można przystąpić, jeśli w terminie 30 dni od dnia doręczenia zgłoszenia właściwy organ nie wniesie, w drodze decyzji, sprzeciwu i nie później niż po upływie </w:t>
      </w:r>
      <w:r>
        <w:rPr>
          <w:sz w:val="24"/>
          <w:szCs w:val="24"/>
        </w:rPr>
        <w:t>trzech</w:t>
      </w:r>
      <w:r>
        <w:rPr>
          <w:sz w:val="24"/>
          <w:szCs w:val="24"/>
        </w:rPr>
        <w:t xml:space="preserve"> lat od określonego w zgłoszeniu terminu ich rozpoczęcia.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TRYB ODWOŁAWCZY:</w:t>
        <w:tab/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tylko w przypadku sprzeciwu do zgłoszenia wydanego w formie decyzji, od której służy stronom odwołanie w ciągu 14 dni od daty jej doręczenia do Wojewody Wielkopolskiego za pośrednictwem Starosty Pleszewskiego.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b/>
          <w:sz w:val="28"/>
          <w:szCs w:val="28"/>
        </w:rPr>
        <w:t>PODSTAWA PRAWNA:</w:t>
      </w:r>
      <w:r>
        <w:rPr>
          <w:sz w:val="24"/>
          <w:szCs w:val="24"/>
        </w:rPr>
        <w:tab/>
      </w:r>
    </w:p>
    <w:p>
      <w:pPr>
        <w:pStyle w:val="Normal"/>
        <w:spacing w:before="0"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ustawa z dnia 7 lipca 1994r.- Prawo budowlane (tekst jednolity Dz. U. z 2013r. poz. 1409 ze zmianami) wraz z aktami wykonawczymi do ustawy.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before="0"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8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9189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zeinternetowe">
    <w:name w:val="Łącze internetowe"/>
    <w:uiPriority w:val="99"/>
    <w:unhideWhenUsed/>
    <w:rsid w:val="00fd68c6"/>
    <w:basedOn w:val="DefaultParagraphFont"/>
    <w:rPr>
      <w:color w:val="0000FF"/>
      <w:u w:val="single"/>
      <w:lang w:val="zxx" w:eastAsia="zxx" w:bidi="zxx"/>
    </w:rPr>
  </w:style>
  <w:style w:type="character" w:styleId="ListLabel1">
    <w:name w:val="ListLabel 1"/>
    <w:rPr>
      <w:rFonts w:cs="Courier New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5d1850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aczelnikab@powiatpleszewski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2015-05-06T05:50:00Z</dcterms:created>
  <dc:creator>Swiatek</dc:creator>
  <dc:language>pl-PL</dc:language>
  <cp:lastModifiedBy>Swiatek</cp:lastModifiedBy>
  <dcterms:modified xsi:type="dcterms:W3CDTF">2015-05-06T11:36:00Z</dcterms:modified>
  <cp:revision>39</cp:revision>
</cp:coreProperties>
</file>