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9369" w14:textId="77777777" w:rsidR="0057526F" w:rsidRPr="005D6B4D" w:rsidRDefault="007346DB" w:rsidP="00F518E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D6B4D">
        <w:rPr>
          <w:b/>
          <w:sz w:val="28"/>
          <w:szCs w:val="28"/>
          <w:u w:val="single"/>
        </w:rPr>
        <w:t xml:space="preserve">PRZYGOTOWYWANIE DECYZJI ADMINISTRACYJNYCH W SPRAWIE WYDAWANIA DECYZJI O ZEZWOLENIU NA </w:t>
      </w:r>
      <w:r w:rsidR="00FF5EDF" w:rsidRPr="005D6B4D">
        <w:rPr>
          <w:b/>
          <w:sz w:val="28"/>
          <w:szCs w:val="28"/>
          <w:u w:val="single"/>
        </w:rPr>
        <w:t>REALIZACJĘ INWESTYCJI DROGOWYCH</w:t>
      </w:r>
    </w:p>
    <w:p w14:paraId="38EFEA1A" w14:textId="77777777" w:rsidR="008C49C2" w:rsidRPr="005D6B4D" w:rsidRDefault="008C49C2" w:rsidP="00F518ED">
      <w:pPr>
        <w:spacing w:line="276" w:lineRule="auto"/>
        <w:jc w:val="both"/>
        <w:rPr>
          <w:sz w:val="28"/>
          <w:szCs w:val="28"/>
        </w:rPr>
      </w:pPr>
    </w:p>
    <w:p w14:paraId="66F4C1CF" w14:textId="77777777" w:rsidR="008C49C2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>MIEJSCE ZAŁATWIENIA SPRAWY:</w:t>
      </w:r>
      <w:r w:rsidRPr="005D6B4D">
        <w:rPr>
          <w:b/>
          <w:sz w:val="28"/>
          <w:szCs w:val="28"/>
        </w:rPr>
        <w:tab/>
      </w:r>
    </w:p>
    <w:p w14:paraId="31590884" w14:textId="77777777" w:rsidR="005D6B4D" w:rsidRPr="005D6B4D" w:rsidRDefault="005D6B4D" w:rsidP="005D6B4D">
      <w:pPr>
        <w:spacing w:line="276" w:lineRule="auto"/>
        <w:jc w:val="both"/>
      </w:pPr>
      <w:bookmarkStart w:id="0" w:name="_Hlk191890037"/>
      <w:r w:rsidRPr="005D6B4D">
        <w:t>Wydział Architektury i Budownictwa</w:t>
      </w:r>
    </w:p>
    <w:p w14:paraId="3FA88A9E" w14:textId="0BD62E86" w:rsidR="005D6B4D" w:rsidRPr="005D6B4D" w:rsidRDefault="005D6B4D" w:rsidP="005D6B4D">
      <w:pPr>
        <w:spacing w:line="276" w:lineRule="auto"/>
        <w:jc w:val="both"/>
        <w:rPr>
          <w:b/>
          <w:bCs/>
        </w:rPr>
      </w:pPr>
      <w:r w:rsidRPr="005D6B4D">
        <w:t xml:space="preserve"> budynek B -</w:t>
      </w:r>
      <w:r w:rsidRPr="005D6B4D">
        <w:t xml:space="preserve"> </w:t>
      </w:r>
      <w:r w:rsidRPr="005D6B4D">
        <w:rPr>
          <w:b/>
          <w:bCs/>
        </w:rPr>
        <w:t>pokój nr 15,</w:t>
      </w:r>
    </w:p>
    <w:p w14:paraId="3FDAA0FF" w14:textId="77777777" w:rsidR="005D6B4D" w:rsidRPr="005D6B4D" w:rsidRDefault="005D6B4D" w:rsidP="005D6B4D">
      <w:pPr>
        <w:spacing w:line="276" w:lineRule="auto"/>
        <w:jc w:val="both"/>
      </w:pPr>
      <w:r w:rsidRPr="005D6B4D">
        <w:t>63-300 Pleszew, ul. Poznańska 79, Starostwo Powiatowe w Pleszewie</w:t>
      </w:r>
    </w:p>
    <w:p w14:paraId="415F290F" w14:textId="17A6F99D" w:rsidR="005D6B4D" w:rsidRPr="005D6B4D" w:rsidRDefault="005D6B4D" w:rsidP="005D6B4D">
      <w:pPr>
        <w:spacing w:line="276" w:lineRule="auto"/>
        <w:jc w:val="both"/>
        <w:rPr>
          <w:lang w:val="de-DE"/>
        </w:rPr>
      </w:pPr>
      <w:r w:rsidRPr="005D6B4D">
        <w:rPr>
          <w:lang w:val="de-DE"/>
        </w:rPr>
        <w:t>tel.: (0-62) 74-29-630</w:t>
      </w:r>
    </w:p>
    <w:p w14:paraId="7AB6F6CB" w14:textId="78ED8E13" w:rsidR="005D6B4D" w:rsidRPr="005D6B4D" w:rsidRDefault="005D6B4D" w:rsidP="005D6B4D">
      <w:pPr>
        <w:spacing w:line="276" w:lineRule="auto"/>
        <w:jc w:val="both"/>
      </w:pPr>
      <w:proofErr w:type="spellStart"/>
      <w:r w:rsidRPr="005D6B4D">
        <w:rPr>
          <w:lang w:val="de-DE"/>
        </w:rPr>
        <w:t>e-mail</w:t>
      </w:r>
      <w:proofErr w:type="spellEnd"/>
      <w:r w:rsidRPr="005D6B4D">
        <w:rPr>
          <w:lang w:val="de-DE"/>
        </w:rPr>
        <w:t xml:space="preserve">: </w:t>
      </w:r>
      <w:hyperlink r:id="rId5">
        <w:r w:rsidRPr="005D6B4D">
          <w:rPr>
            <w:rStyle w:val="Hipercze"/>
            <w:lang w:val="de-DE"/>
          </w:rPr>
          <w:t>naczelnikab@powiatpleszewski.pl</w:t>
        </w:r>
      </w:hyperlink>
      <w:r w:rsidRPr="005D6B4D">
        <w:t xml:space="preserve"> ;</w:t>
      </w:r>
    </w:p>
    <w:bookmarkEnd w:id="0"/>
    <w:p w14:paraId="4F4E55EE" w14:textId="77777777" w:rsidR="008C49C2" w:rsidRPr="005D6B4D" w:rsidRDefault="008C49C2" w:rsidP="00F518ED">
      <w:pPr>
        <w:spacing w:line="276" w:lineRule="auto"/>
        <w:jc w:val="both"/>
        <w:rPr>
          <w:lang w:val="de-DE"/>
        </w:rPr>
      </w:pPr>
    </w:p>
    <w:p w14:paraId="0B437989" w14:textId="77777777" w:rsidR="00744263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>SPOSÓB ZAŁATWIENIA SPRAWY:</w:t>
      </w:r>
    </w:p>
    <w:p w14:paraId="369A29BA" w14:textId="7F934672" w:rsidR="0057526F" w:rsidRPr="005D6B4D" w:rsidRDefault="00744263" w:rsidP="00F518ED">
      <w:pPr>
        <w:spacing w:line="276" w:lineRule="auto"/>
        <w:jc w:val="both"/>
      </w:pPr>
      <w:r w:rsidRPr="005D6B4D">
        <w:rPr>
          <w:b/>
        </w:rPr>
        <w:t xml:space="preserve">ETAP 1: </w:t>
      </w:r>
      <w:r w:rsidR="0057526F" w:rsidRPr="005D6B4D">
        <w:t>złożenie wniosku o wydanie decyzji o zezwoleniu na realizację inwestycji drogowej wraz z wymaganymi  dokumentami w Biurze Obsługi Klienta</w:t>
      </w:r>
      <w:r w:rsidR="005D6B4D">
        <w:t xml:space="preserve"> </w:t>
      </w:r>
      <w:r w:rsidR="005D6B4D" w:rsidRPr="005D6B4D">
        <w:t xml:space="preserve">(wersja papierowa) lub w wersji elektronicznej poprzez skrzynkę </w:t>
      </w:r>
      <w:proofErr w:type="spellStart"/>
      <w:r w:rsidR="005D6B4D" w:rsidRPr="005D6B4D">
        <w:t>ePUAP</w:t>
      </w:r>
      <w:proofErr w:type="spellEnd"/>
      <w:r w:rsidR="005D6B4D" w:rsidRPr="005D6B4D">
        <w:t xml:space="preserve"> lub </w:t>
      </w:r>
      <w:proofErr w:type="spellStart"/>
      <w:r w:rsidR="005D6B4D" w:rsidRPr="005D6B4D">
        <w:t>eDoręczenia</w:t>
      </w:r>
      <w:proofErr w:type="spellEnd"/>
      <w:r w:rsidR="005D6B4D" w:rsidRPr="005D6B4D">
        <w:t xml:space="preserve">. </w:t>
      </w:r>
    </w:p>
    <w:p w14:paraId="533F9DCF" w14:textId="77777777" w:rsidR="0057526F" w:rsidRPr="005D6B4D" w:rsidRDefault="00744263" w:rsidP="00F518ED">
      <w:pPr>
        <w:spacing w:line="276" w:lineRule="auto"/>
        <w:jc w:val="both"/>
      </w:pPr>
      <w:r w:rsidRPr="005D6B4D">
        <w:rPr>
          <w:b/>
        </w:rPr>
        <w:t>ETAP 2:</w:t>
      </w:r>
      <w:r w:rsidRPr="005D6B4D">
        <w:t xml:space="preserve"> </w:t>
      </w:r>
      <w:r w:rsidR="0057526F" w:rsidRPr="005D6B4D">
        <w:t>wydanie decyzji i doręczenie jej stronom.</w:t>
      </w:r>
    </w:p>
    <w:p w14:paraId="4A95F4DA" w14:textId="77777777" w:rsidR="00744263" w:rsidRPr="005D6B4D" w:rsidRDefault="00744263" w:rsidP="00F518ED">
      <w:pPr>
        <w:spacing w:line="276" w:lineRule="auto"/>
        <w:jc w:val="both"/>
      </w:pPr>
    </w:p>
    <w:p w14:paraId="75DF2330" w14:textId="77777777" w:rsidR="0057526F" w:rsidRPr="005D6B4D" w:rsidRDefault="0057526F" w:rsidP="00F518ED">
      <w:pPr>
        <w:spacing w:line="276" w:lineRule="auto"/>
        <w:jc w:val="both"/>
      </w:pPr>
      <w:r w:rsidRPr="005D6B4D">
        <w:t xml:space="preserve">Wymagane dokumenty składa się osobiście lub przez pełnomocnika. </w:t>
      </w:r>
    </w:p>
    <w:p w14:paraId="0C55DA08" w14:textId="77777777" w:rsidR="00744263" w:rsidRPr="005D6B4D" w:rsidRDefault="00744263" w:rsidP="00F518ED">
      <w:pPr>
        <w:spacing w:line="276" w:lineRule="auto"/>
        <w:jc w:val="both"/>
      </w:pPr>
    </w:p>
    <w:p w14:paraId="549A2678" w14:textId="77777777" w:rsidR="00906ABB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>WYMAGANE DOKUMENTY:</w:t>
      </w:r>
    </w:p>
    <w:p w14:paraId="38C2A0F6" w14:textId="50028A5C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>mapa w skali co najmniej 1:5000 przedstawiającą proponowany przebieg drogi,</w:t>
      </w:r>
      <w:r w:rsidR="00A95591" w:rsidRPr="005D6B4D">
        <w:t xml:space="preserve"> </w:t>
      </w:r>
      <w:r w:rsidRPr="005D6B4D">
        <w:t xml:space="preserve">z zaznaczeniem terenu niezbędnego dla obiektów budowlanych, oraz istniejące uzbrojenie terenu; </w:t>
      </w:r>
    </w:p>
    <w:p w14:paraId="1DA5CF44" w14:textId="77777777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 xml:space="preserve">analiza powiązania drogi z innymi drogami publicznymi; </w:t>
      </w:r>
    </w:p>
    <w:p w14:paraId="7D0D2BA2" w14:textId="77777777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 xml:space="preserve">mapy zawierające projekty podziału nieruchomości, sporządzone zgodnie z odrębnymi przepisami; </w:t>
      </w:r>
    </w:p>
    <w:p w14:paraId="3071E290" w14:textId="5054DB10" w:rsidR="00F772A6" w:rsidRDefault="00F772A6" w:rsidP="00F518ED">
      <w:pPr>
        <w:numPr>
          <w:ilvl w:val="0"/>
          <w:numId w:val="3"/>
        </w:numPr>
        <w:spacing w:line="276" w:lineRule="auto"/>
        <w:jc w:val="both"/>
      </w:pPr>
      <w:r w:rsidRPr="00F772A6">
        <w:t>określenie nieruchomości lub ich części, które planowane są do przejęcia na rzecz Skarbu Państwa lub jednostki samorządu terytorialnego</w:t>
      </w:r>
    </w:p>
    <w:p w14:paraId="5221B9C7" w14:textId="73BD0874" w:rsidR="00F772A6" w:rsidRDefault="00F772A6" w:rsidP="00F518ED">
      <w:pPr>
        <w:numPr>
          <w:ilvl w:val="0"/>
          <w:numId w:val="3"/>
        </w:numPr>
        <w:spacing w:line="276" w:lineRule="auto"/>
        <w:jc w:val="both"/>
      </w:pPr>
      <w:r w:rsidRPr="00F772A6">
        <w:t>określenie nieruchomości lub ich części, z których korzystanie będzie ograniczone</w:t>
      </w:r>
    </w:p>
    <w:p w14:paraId="7D4FCE13" w14:textId="554AC4EF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>określenie zmian w dotychczasowej infrastrukturze zagospodarowania terenu</w:t>
      </w:r>
    </w:p>
    <w:p w14:paraId="7980560E" w14:textId="0BD143FF" w:rsidR="00F772A6" w:rsidRDefault="00F772A6" w:rsidP="00F518ED">
      <w:pPr>
        <w:numPr>
          <w:ilvl w:val="0"/>
          <w:numId w:val="3"/>
        </w:numPr>
        <w:spacing w:line="276" w:lineRule="auto"/>
        <w:jc w:val="both"/>
      </w:pPr>
      <w:r>
        <w:t xml:space="preserve">trzy egzemplarze projektu </w:t>
      </w:r>
      <w:r w:rsidRPr="00F772A6">
        <w:t>zagospodarowania działki lub terenu oraz projektu architektoniczno-budowlanego wraz z zaświadczeniem, o którym mowa w art. 12</w:t>
      </w:r>
      <w:r>
        <w:t xml:space="preserve"> </w:t>
      </w:r>
      <w:r w:rsidRPr="00F772A6">
        <w:t>ust. 7 ustawy z dnia 7 lipca 1994 r. - Prawo budowlane (Dz. U. z 202</w:t>
      </w:r>
      <w:r>
        <w:t>4</w:t>
      </w:r>
      <w:r w:rsidRPr="00F772A6">
        <w:t>r.</w:t>
      </w:r>
      <w:r>
        <w:t xml:space="preserve"> poz. 725 ze zmianami</w:t>
      </w:r>
      <w:r w:rsidRPr="00F772A6">
        <w:t>), aktualnym na dzień opracowania projektu</w:t>
      </w:r>
    </w:p>
    <w:p w14:paraId="48D906CD" w14:textId="50152AF3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 xml:space="preserve">pozwolenie, o którym mowa w art.23 ustawy z dnia 21 marca 1991r. o obszarach morskich Rzeczypospolitej Polskiej i administracji morskiej (Dz. U. z </w:t>
      </w:r>
      <w:r w:rsidR="00F772A6">
        <w:t>2024</w:t>
      </w:r>
      <w:r w:rsidRPr="005D6B4D">
        <w:t>r.</w:t>
      </w:r>
      <w:r w:rsidR="00F772A6">
        <w:t xml:space="preserve"> </w:t>
      </w:r>
      <w:r w:rsidRPr="005D6B4D">
        <w:t>poz. 1</w:t>
      </w:r>
      <w:r w:rsidR="00F772A6">
        <w:t>125</w:t>
      </w:r>
      <w:r w:rsidRPr="005D6B4D">
        <w:t xml:space="preserve">), jeżeli jest ono wymagane; </w:t>
      </w:r>
    </w:p>
    <w:p w14:paraId="48E6B2D3" w14:textId="77777777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>w przypadku obiektów zakładów górniczych oraz obiektów usytuowanych na terenach zamkniętych i terenach, o których mowa w art. 82 ust. 3 pkt 1 ustawy z dnia 7 lipca 1994r.– Prawo budowlane, postanowienie o uzgodnieniu z organem administracji architektoniczno-budowlanej,</w:t>
      </w:r>
      <w:r w:rsidR="00BF5551" w:rsidRPr="005D6B4D">
        <w:t xml:space="preserve"> </w:t>
      </w:r>
      <w:r w:rsidRPr="005D6B4D">
        <w:t xml:space="preserve">o którym mowa w art.82 ust. 2 ustawy z dnia 7 lipca 1994r. – Prawo budowlane, projektowanych rozwiązań w zakresie: linii zabudowy oraz elewacji obiektów budowlanych projektowanych od strony dróg, ulic, placów i innych miejsc publicznych, </w:t>
      </w:r>
    </w:p>
    <w:p w14:paraId="55672603" w14:textId="0437CF4D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t xml:space="preserve">przebiegu i charakterystyki technicznej dróg, linii komunikacyjnych oraz sieci uzbrojenia terenu, wyprowadzonych poza granice terenu zamkniętego, portów morskich i przystani morskich, </w:t>
      </w:r>
      <w:r w:rsidR="00F1582A">
        <w:t xml:space="preserve">                      </w:t>
      </w:r>
      <w:r w:rsidRPr="005D6B4D">
        <w:t xml:space="preserve">a także podłączeń tych obiektów do sieci użytku publicznego; </w:t>
      </w:r>
    </w:p>
    <w:p w14:paraId="712A275D" w14:textId="77777777" w:rsidR="0057526F" w:rsidRPr="005D6B4D" w:rsidRDefault="0057526F" w:rsidP="00F518ED">
      <w:pPr>
        <w:numPr>
          <w:ilvl w:val="0"/>
          <w:numId w:val="3"/>
        </w:numPr>
        <w:spacing w:line="276" w:lineRule="auto"/>
        <w:jc w:val="both"/>
      </w:pPr>
      <w:r w:rsidRPr="005D6B4D">
        <w:lastRenderedPageBreak/>
        <w:t xml:space="preserve">opinie:  </w:t>
      </w:r>
    </w:p>
    <w:p w14:paraId="793518A9" w14:textId="3F6893FA" w:rsidR="0057526F" w:rsidRPr="005D6B4D" w:rsidRDefault="0057526F" w:rsidP="00F518ED">
      <w:pPr>
        <w:spacing w:line="276" w:lineRule="auto"/>
        <w:ind w:left="360"/>
        <w:jc w:val="both"/>
      </w:pPr>
      <w:r w:rsidRPr="005D6B4D">
        <w:t>a) ministra właściwego do spraw zdrowia</w:t>
      </w:r>
      <w:r w:rsidR="00C43D6F" w:rsidRPr="005D6B4D">
        <w:t xml:space="preserve"> – w odniesieniu do inwestycji </w:t>
      </w:r>
      <w:r w:rsidRPr="005D6B4D">
        <w:t xml:space="preserve">lokalizowanych </w:t>
      </w:r>
      <w:r w:rsidR="00F1582A">
        <w:t xml:space="preserve">                             </w:t>
      </w:r>
      <w:r w:rsidRPr="005D6B4D">
        <w:t xml:space="preserve">w miejscowościach uzdrowiskowych, zgodnie z odrębnymi przepisami, </w:t>
      </w:r>
    </w:p>
    <w:p w14:paraId="05001198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 xml:space="preserve">b) dyrektora właściwego urzędu morskiego – w odniesieniu do obszarów pasa technicznego, pasa ochronnego, morskich portów i przystani, </w:t>
      </w:r>
    </w:p>
    <w:p w14:paraId="6EAFB3FB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 xml:space="preserve">c) właściwego organu nadzoru górniczego – w odniesieniu do terenów górniczych, </w:t>
      </w:r>
    </w:p>
    <w:p w14:paraId="65989420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>d) dyrektora właściwego regionalnego zarządu gospodarki wodnej –</w:t>
      </w:r>
      <w:r w:rsidR="007508EB" w:rsidRPr="005D6B4D">
        <w:t xml:space="preserve"> </w:t>
      </w:r>
      <w:r w:rsidR="00441BCB" w:rsidRPr="005D6B4D">
        <w:t xml:space="preserve">w odniesieniu </w:t>
      </w:r>
      <w:r w:rsidRPr="005D6B4D">
        <w:t>do inwestycji obejmujących wykonanie urządzeń wodnych oraz w odniesieniu do wykonywania obiek</w:t>
      </w:r>
      <w:r w:rsidR="006575FC" w:rsidRPr="005D6B4D">
        <w:t xml:space="preserve">tów budowlanych lub robót </w:t>
      </w:r>
      <w:r w:rsidRPr="005D6B4D">
        <w:t xml:space="preserve">na obszarach bezpośredniego zagrożenia powodzią, </w:t>
      </w:r>
    </w:p>
    <w:p w14:paraId="297777DA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 xml:space="preserve">e) dyrektora właściwej regionalnej dyrekcji Lasów Państwowych – w odniesieniu do gruntów leśnych stanowiących własność Skarbu Państwa, będących w zarządzie Lasów Państwowych, </w:t>
      </w:r>
    </w:p>
    <w:p w14:paraId="673DB312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>f) właściwego wojewódzkiego konserwatora zabytków – w odniesieniu do dóbr kultury chronionych na podstawie odrębnych przepisów,</w:t>
      </w:r>
    </w:p>
    <w:p w14:paraId="450BA151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 xml:space="preserve">g) właściwego zarządcy infrastruktury kolejowej – w odniesieniu do linii kolejowej, </w:t>
      </w:r>
    </w:p>
    <w:p w14:paraId="6A3869DA" w14:textId="77777777" w:rsidR="0057526F" w:rsidRPr="005D6B4D" w:rsidRDefault="0057526F" w:rsidP="00F518ED">
      <w:pPr>
        <w:spacing w:line="276" w:lineRule="auto"/>
        <w:ind w:left="360"/>
        <w:jc w:val="both"/>
      </w:pPr>
      <w:r w:rsidRPr="005D6B4D">
        <w:t>h) innych organów wymaganych przepisami szczególnymi;</w:t>
      </w:r>
    </w:p>
    <w:p w14:paraId="1141D0B3" w14:textId="77777777" w:rsidR="0057526F" w:rsidRPr="005D6B4D" w:rsidRDefault="0057526F" w:rsidP="0043031D">
      <w:pPr>
        <w:numPr>
          <w:ilvl w:val="0"/>
          <w:numId w:val="3"/>
        </w:numPr>
        <w:spacing w:line="276" w:lineRule="auto"/>
        <w:jc w:val="both"/>
      </w:pPr>
      <w:r w:rsidRPr="005D6B4D">
        <w:t xml:space="preserve">wymagane przepisami odrębnymi decyzje administracyjne. </w:t>
      </w:r>
    </w:p>
    <w:p w14:paraId="24F02A36" w14:textId="77777777" w:rsidR="0057526F" w:rsidRPr="005D6B4D" w:rsidRDefault="0057526F" w:rsidP="00F518ED">
      <w:pPr>
        <w:spacing w:line="276" w:lineRule="auto"/>
        <w:jc w:val="both"/>
        <w:rPr>
          <w:b/>
          <w:color w:val="FF0000"/>
        </w:rPr>
      </w:pPr>
    </w:p>
    <w:p w14:paraId="2C902286" w14:textId="77777777" w:rsidR="006575FC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 xml:space="preserve">OPŁATY: </w:t>
      </w:r>
      <w:r w:rsidRPr="005D6B4D">
        <w:rPr>
          <w:b/>
          <w:sz w:val="28"/>
          <w:szCs w:val="28"/>
        </w:rPr>
        <w:tab/>
      </w:r>
    </w:p>
    <w:p w14:paraId="30893E68" w14:textId="5D495BD6" w:rsidR="0057526F" w:rsidRPr="005D6B4D" w:rsidRDefault="0057526F" w:rsidP="00F518ED">
      <w:pPr>
        <w:spacing w:line="276" w:lineRule="auto"/>
        <w:jc w:val="both"/>
      </w:pPr>
      <w:r w:rsidRPr="005D6B4D">
        <w:t>zwolnienia: ustawa z dnia 16 listopada 2006</w:t>
      </w:r>
      <w:r w:rsidR="00E170FF" w:rsidRPr="005D6B4D">
        <w:t xml:space="preserve"> </w:t>
      </w:r>
      <w:r w:rsidRPr="005D6B4D">
        <w:t>r</w:t>
      </w:r>
      <w:r w:rsidR="00E170FF" w:rsidRPr="005D6B4D">
        <w:t>.</w:t>
      </w:r>
      <w:r w:rsidRPr="005D6B4D">
        <w:t xml:space="preserve"> o opłacie skarbowej (tekst jednolity Dz.U. z 20</w:t>
      </w:r>
      <w:r w:rsidR="00F772A6">
        <w:t>2</w:t>
      </w:r>
      <w:r w:rsidRPr="005D6B4D">
        <w:t>4r. poz. 1628)</w:t>
      </w:r>
      <w:r w:rsidR="006575FC" w:rsidRPr="005D6B4D">
        <w:t>.</w:t>
      </w:r>
    </w:p>
    <w:p w14:paraId="1C2BD973" w14:textId="77777777" w:rsidR="0057526F" w:rsidRPr="005D6B4D" w:rsidRDefault="0057526F" w:rsidP="00F518ED">
      <w:pPr>
        <w:spacing w:line="276" w:lineRule="auto"/>
        <w:jc w:val="both"/>
      </w:pPr>
    </w:p>
    <w:p w14:paraId="5941D70F" w14:textId="77777777" w:rsidR="006575FC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 xml:space="preserve">CZAS ZAŁATWIENIA SPRAWY: </w:t>
      </w:r>
      <w:r w:rsidRPr="005D6B4D">
        <w:rPr>
          <w:b/>
          <w:sz w:val="28"/>
          <w:szCs w:val="28"/>
        </w:rPr>
        <w:tab/>
        <w:t xml:space="preserve">   </w:t>
      </w:r>
    </w:p>
    <w:p w14:paraId="4DE442D3" w14:textId="77777777" w:rsidR="0057526F" w:rsidRPr="005D6B4D" w:rsidRDefault="0057526F" w:rsidP="00F518ED">
      <w:pPr>
        <w:spacing w:line="276" w:lineRule="auto"/>
        <w:jc w:val="both"/>
      </w:pPr>
      <w:r w:rsidRPr="005D6B4D">
        <w:t>do 90 dni od daty złożenia wniosku</w:t>
      </w:r>
      <w:r w:rsidR="006575FC" w:rsidRPr="005D6B4D">
        <w:t>.</w:t>
      </w:r>
    </w:p>
    <w:p w14:paraId="48E47377" w14:textId="77777777" w:rsidR="0057526F" w:rsidRPr="005D6B4D" w:rsidRDefault="0057526F" w:rsidP="00F518ED">
      <w:pPr>
        <w:spacing w:line="276" w:lineRule="auto"/>
        <w:jc w:val="both"/>
      </w:pPr>
    </w:p>
    <w:p w14:paraId="7F2E7BC3" w14:textId="77777777" w:rsidR="006575FC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>TRYB ODWOŁAWCZY:</w:t>
      </w:r>
      <w:r w:rsidRPr="005D6B4D">
        <w:rPr>
          <w:b/>
          <w:sz w:val="28"/>
          <w:szCs w:val="28"/>
        </w:rPr>
        <w:tab/>
      </w:r>
    </w:p>
    <w:p w14:paraId="2CCFFAD9" w14:textId="77777777" w:rsidR="0057526F" w:rsidRDefault="0057526F" w:rsidP="00F518ED">
      <w:pPr>
        <w:spacing w:line="276" w:lineRule="auto"/>
        <w:jc w:val="both"/>
      </w:pPr>
    </w:p>
    <w:p w14:paraId="694AB2E4" w14:textId="77777777" w:rsidR="00F772A6" w:rsidRPr="005D6B4D" w:rsidRDefault="00F772A6" w:rsidP="00F518ED">
      <w:pPr>
        <w:spacing w:line="276" w:lineRule="auto"/>
        <w:jc w:val="both"/>
      </w:pPr>
    </w:p>
    <w:p w14:paraId="41D7291A" w14:textId="77777777" w:rsidR="006575FC" w:rsidRPr="005D6B4D" w:rsidRDefault="007346DB" w:rsidP="00F518ED">
      <w:pPr>
        <w:spacing w:line="276" w:lineRule="auto"/>
        <w:jc w:val="both"/>
        <w:rPr>
          <w:b/>
          <w:sz w:val="28"/>
          <w:szCs w:val="28"/>
        </w:rPr>
      </w:pPr>
      <w:r w:rsidRPr="005D6B4D">
        <w:rPr>
          <w:b/>
          <w:sz w:val="28"/>
          <w:szCs w:val="28"/>
        </w:rPr>
        <w:t>PODSTAWA PRAWNA:</w:t>
      </w:r>
      <w:r w:rsidRPr="005D6B4D">
        <w:rPr>
          <w:b/>
          <w:sz w:val="28"/>
          <w:szCs w:val="28"/>
        </w:rPr>
        <w:tab/>
      </w:r>
    </w:p>
    <w:p w14:paraId="7650B537" w14:textId="033F5159" w:rsidR="0057526F" w:rsidRPr="00270DD6" w:rsidRDefault="0057526F" w:rsidP="00F518ED">
      <w:pPr>
        <w:spacing w:line="276" w:lineRule="auto"/>
        <w:jc w:val="both"/>
        <w:rPr>
          <w:iCs/>
        </w:rPr>
      </w:pPr>
      <w:r w:rsidRPr="00270DD6">
        <w:rPr>
          <w:iCs/>
        </w:rPr>
        <w:t>ustawa z dnia 10 kwietnia 2003</w:t>
      </w:r>
      <w:r w:rsidR="008F32B7" w:rsidRPr="00270DD6">
        <w:rPr>
          <w:iCs/>
        </w:rPr>
        <w:t xml:space="preserve"> </w:t>
      </w:r>
      <w:r w:rsidRPr="00270DD6">
        <w:rPr>
          <w:iCs/>
        </w:rPr>
        <w:t xml:space="preserve">r. o szczególnych zasadach  przygotowania </w:t>
      </w:r>
      <w:r w:rsidR="006575FC" w:rsidRPr="00270DD6">
        <w:rPr>
          <w:iCs/>
        </w:rPr>
        <w:t xml:space="preserve">i </w:t>
      </w:r>
      <w:r w:rsidRPr="00270DD6">
        <w:rPr>
          <w:iCs/>
        </w:rPr>
        <w:t xml:space="preserve">realizacji  inwestycji  </w:t>
      </w:r>
      <w:r w:rsidR="00F1582A">
        <w:rPr>
          <w:iCs/>
        </w:rPr>
        <w:t xml:space="preserve">               </w:t>
      </w:r>
      <w:r w:rsidRPr="00270DD6">
        <w:rPr>
          <w:iCs/>
        </w:rPr>
        <w:t>w  zakresie dróg publicznych (Dz. U. z 20</w:t>
      </w:r>
      <w:r w:rsidR="00270DD6">
        <w:rPr>
          <w:iCs/>
        </w:rPr>
        <w:t>24</w:t>
      </w:r>
      <w:r w:rsidRPr="00270DD6">
        <w:rPr>
          <w:iCs/>
        </w:rPr>
        <w:t xml:space="preserve">, poz. </w:t>
      </w:r>
      <w:r w:rsidR="00270DD6">
        <w:rPr>
          <w:iCs/>
        </w:rPr>
        <w:t>311</w:t>
      </w:r>
      <w:r w:rsidRPr="00270DD6">
        <w:rPr>
          <w:iCs/>
        </w:rPr>
        <w:t xml:space="preserve"> ze zmianami)</w:t>
      </w:r>
      <w:r w:rsidR="006575FC" w:rsidRPr="00270DD6">
        <w:rPr>
          <w:iCs/>
        </w:rPr>
        <w:t>,</w:t>
      </w:r>
      <w:r w:rsidRPr="00270DD6">
        <w:rPr>
          <w:iCs/>
        </w:rPr>
        <w:t xml:space="preserve">  </w:t>
      </w:r>
    </w:p>
    <w:p w14:paraId="1144F8F8" w14:textId="5E6E5735" w:rsidR="0057526F" w:rsidRPr="005D6B4D" w:rsidRDefault="0057526F" w:rsidP="00F518ED">
      <w:pPr>
        <w:spacing w:line="276" w:lineRule="auto"/>
        <w:jc w:val="both"/>
        <w:rPr>
          <w:i/>
        </w:rPr>
      </w:pPr>
      <w:r w:rsidRPr="00270DD6">
        <w:rPr>
          <w:iCs/>
        </w:rPr>
        <w:t>ustawa z dnia 7 lipca 1994</w:t>
      </w:r>
      <w:r w:rsidR="008F32B7" w:rsidRPr="00270DD6">
        <w:rPr>
          <w:iCs/>
        </w:rPr>
        <w:t xml:space="preserve"> </w:t>
      </w:r>
      <w:r w:rsidRPr="00270DD6">
        <w:rPr>
          <w:iCs/>
        </w:rPr>
        <w:t>r. - Prawo budowlane (tekst jednolity Dz. U. z 20</w:t>
      </w:r>
      <w:r w:rsidR="00270DD6">
        <w:rPr>
          <w:iCs/>
        </w:rPr>
        <w:t>24</w:t>
      </w:r>
      <w:r w:rsidRPr="00270DD6">
        <w:rPr>
          <w:iCs/>
        </w:rPr>
        <w:t xml:space="preserve">, poz. </w:t>
      </w:r>
      <w:r w:rsidR="00270DD6">
        <w:rPr>
          <w:iCs/>
        </w:rPr>
        <w:t>725</w:t>
      </w:r>
      <w:r w:rsidRPr="00270DD6">
        <w:rPr>
          <w:iCs/>
        </w:rPr>
        <w:t xml:space="preserve"> ze zmian</w:t>
      </w:r>
      <w:r w:rsidR="000D3097" w:rsidRPr="00270DD6">
        <w:rPr>
          <w:iCs/>
        </w:rPr>
        <w:t>ami</w:t>
      </w:r>
      <w:r w:rsidRPr="00270DD6">
        <w:rPr>
          <w:iCs/>
        </w:rPr>
        <w:t>) wraz z aktami wykonawczymi do ustawy</w:t>
      </w:r>
      <w:r w:rsidR="00DE20B9" w:rsidRPr="005D6B4D">
        <w:rPr>
          <w:i/>
        </w:rPr>
        <w:t>.</w:t>
      </w:r>
      <w:r w:rsidRPr="005D6B4D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1E0FEA7C" w14:textId="77777777" w:rsidR="0057526F" w:rsidRPr="005D6B4D" w:rsidRDefault="0057526F" w:rsidP="00F518ED">
      <w:pPr>
        <w:spacing w:line="276" w:lineRule="auto"/>
        <w:jc w:val="both"/>
        <w:rPr>
          <w:i/>
        </w:rPr>
      </w:pPr>
    </w:p>
    <w:p w14:paraId="63A346D9" w14:textId="77777777" w:rsidR="0057526F" w:rsidRPr="005D6B4D" w:rsidRDefault="0057526F" w:rsidP="00F518ED">
      <w:pPr>
        <w:spacing w:line="276" w:lineRule="auto"/>
        <w:jc w:val="both"/>
      </w:pPr>
    </w:p>
    <w:p w14:paraId="09E1EEB1" w14:textId="77777777" w:rsidR="0057526F" w:rsidRPr="005D6B4D" w:rsidRDefault="0057526F" w:rsidP="00F518ED">
      <w:pPr>
        <w:spacing w:line="276" w:lineRule="auto"/>
        <w:jc w:val="both"/>
      </w:pPr>
    </w:p>
    <w:p w14:paraId="3B8EB971" w14:textId="77777777" w:rsidR="00837F21" w:rsidRPr="005D6B4D" w:rsidRDefault="00837F21" w:rsidP="00F518ED">
      <w:pPr>
        <w:spacing w:line="276" w:lineRule="auto"/>
        <w:jc w:val="both"/>
      </w:pPr>
    </w:p>
    <w:sectPr w:rsidR="00837F21" w:rsidRPr="005D6B4D" w:rsidSect="00F772A6">
      <w:footnotePr>
        <w:pos w:val="beneathText"/>
      </w:footnotePr>
      <w:pgSz w:w="11905" w:h="16837"/>
      <w:pgMar w:top="1134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99F"/>
    <w:multiLevelType w:val="hybridMultilevel"/>
    <w:tmpl w:val="D88C1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676C3"/>
    <w:multiLevelType w:val="hybridMultilevel"/>
    <w:tmpl w:val="4A52A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3908">
    <w:abstractNumId w:val="0"/>
  </w:num>
  <w:num w:numId="2" w16cid:durableId="1243300292">
    <w:abstractNumId w:val="1"/>
  </w:num>
  <w:num w:numId="3" w16cid:durableId="752702870">
    <w:abstractNumId w:val="3"/>
  </w:num>
  <w:num w:numId="4" w16cid:durableId="53682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7A"/>
    <w:rsid w:val="000C7833"/>
    <w:rsid w:val="000D3097"/>
    <w:rsid w:val="00156EAA"/>
    <w:rsid w:val="00157F23"/>
    <w:rsid w:val="00173AB3"/>
    <w:rsid w:val="00180223"/>
    <w:rsid w:val="001901A0"/>
    <w:rsid w:val="001E29BE"/>
    <w:rsid w:val="00203187"/>
    <w:rsid w:val="00270531"/>
    <w:rsid w:val="00270DD6"/>
    <w:rsid w:val="0032742C"/>
    <w:rsid w:val="00351E79"/>
    <w:rsid w:val="0041494A"/>
    <w:rsid w:val="00422F50"/>
    <w:rsid w:val="0043031D"/>
    <w:rsid w:val="00441BCB"/>
    <w:rsid w:val="0057526F"/>
    <w:rsid w:val="005B0DEC"/>
    <w:rsid w:val="005D6B4D"/>
    <w:rsid w:val="006575FC"/>
    <w:rsid w:val="006A2A61"/>
    <w:rsid w:val="006D1F1E"/>
    <w:rsid w:val="006D5A25"/>
    <w:rsid w:val="00704D10"/>
    <w:rsid w:val="00713FF5"/>
    <w:rsid w:val="007346DB"/>
    <w:rsid w:val="00744263"/>
    <w:rsid w:val="007508EB"/>
    <w:rsid w:val="00756284"/>
    <w:rsid w:val="00837F21"/>
    <w:rsid w:val="00886BA5"/>
    <w:rsid w:val="008A08E7"/>
    <w:rsid w:val="008C49C2"/>
    <w:rsid w:val="008F32B7"/>
    <w:rsid w:val="00906ABB"/>
    <w:rsid w:val="009376D3"/>
    <w:rsid w:val="00A77242"/>
    <w:rsid w:val="00A809D3"/>
    <w:rsid w:val="00A95591"/>
    <w:rsid w:val="00AE700C"/>
    <w:rsid w:val="00B87AD7"/>
    <w:rsid w:val="00BF5551"/>
    <w:rsid w:val="00C1253F"/>
    <w:rsid w:val="00C26B0E"/>
    <w:rsid w:val="00C43D6F"/>
    <w:rsid w:val="00C5445A"/>
    <w:rsid w:val="00CB793F"/>
    <w:rsid w:val="00D01640"/>
    <w:rsid w:val="00D1348A"/>
    <w:rsid w:val="00D1727C"/>
    <w:rsid w:val="00D40F90"/>
    <w:rsid w:val="00D7789E"/>
    <w:rsid w:val="00DB4017"/>
    <w:rsid w:val="00DE20B9"/>
    <w:rsid w:val="00E170FF"/>
    <w:rsid w:val="00E25F4D"/>
    <w:rsid w:val="00EC1E33"/>
    <w:rsid w:val="00EF0C0D"/>
    <w:rsid w:val="00F0037A"/>
    <w:rsid w:val="00F1582A"/>
    <w:rsid w:val="00F518ED"/>
    <w:rsid w:val="00F772A6"/>
    <w:rsid w:val="00F953A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8CCB"/>
  <w15:chartTrackingRefBased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8C49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Links>
    <vt:vector size="6" baseType="variant"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mailto:naczelnikab@powiatpleszewski.pl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 sss</dc:creator>
  <cp:keywords/>
  <cp:lastModifiedBy>Ilona Baran</cp:lastModifiedBy>
  <cp:revision>3</cp:revision>
  <cp:lastPrinted>1601-01-01T00:00:00Z</cp:lastPrinted>
  <dcterms:created xsi:type="dcterms:W3CDTF">2025-03-03T11:26:00Z</dcterms:created>
  <dcterms:modified xsi:type="dcterms:W3CDTF">2025-03-03T11:26:00Z</dcterms:modified>
</cp:coreProperties>
</file>